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1F6199" w:rsidTr="00215ADD">
        <w:tc>
          <w:tcPr>
            <w:tcW w:w="509" w:type="dxa"/>
          </w:tcPr>
          <w:p w:rsidR="00672BFD" w:rsidRPr="001F6199"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1F6199">
              <w:rPr>
                <w:rFonts w:ascii="Times New Roman" w:eastAsia="黑体" w:hAnsi="Times New Roman"/>
                <w:sz w:val="21"/>
                <w:szCs w:val="21"/>
              </w:rPr>
              <w:t>ICS</w:t>
            </w:r>
            <w:r w:rsidRPr="001F6199">
              <w:rPr>
                <w:rFonts w:ascii="黑体" w:eastAsia="黑体" w:hAnsi="黑体"/>
                <w:sz w:val="21"/>
                <w:szCs w:val="21"/>
              </w:rPr>
              <w:t xml:space="preserve"> </w:t>
            </w:r>
            <w:r w:rsidR="006A25E5" w:rsidRPr="001F6199">
              <w:rPr>
                <w:rFonts w:ascii="黑体" w:eastAsia="黑体" w:hAnsi="黑体"/>
                <w:sz w:val="21"/>
                <w:szCs w:val="21"/>
              </w:rPr>
              <w:t xml:space="preserve"> </w:t>
            </w:r>
          </w:p>
        </w:tc>
        <w:tc>
          <w:tcPr>
            <w:tcW w:w="8855" w:type="dxa"/>
          </w:tcPr>
          <w:p w:rsidR="00672BFD" w:rsidRPr="001F6199" w:rsidRDefault="00672BFD" w:rsidP="003366C6">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1F6199">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1F6199">
              <w:rPr>
                <w:rFonts w:ascii="黑体" w:eastAsia="黑体" w:hAnsi="黑体"/>
                <w:sz w:val="21"/>
                <w:szCs w:val="21"/>
              </w:rPr>
              <w:instrText xml:space="preserve"> FORMTEXT </w:instrText>
            </w:r>
            <w:r w:rsidRPr="001F6199">
              <w:rPr>
                <w:rFonts w:ascii="黑体" w:eastAsia="黑体" w:hAnsi="黑体"/>
                <w:sz w:val="21"/>
                <w:szCs w:val="21"/>
              </w:rPr>
            </w:r>
            <w:r w:rsidRPr="001F6199">
              <w:rPr>
                <w:rFonts w:ascii="黑体" w:eastAsia="黑体" w:hAnsi="黑体"/>
                <w:sz w:val="21"/>
                <w:szCs w:val="21"/>
              </w:rPr>
              <w:fldChar w:fldCharType="separate"/>
            </w:r>
            <w:r w:rsidR="003366C6" w:rsidRPr="001F6199">
              <w:rPr>
                <w:rFonts w:ascii="黑体" w:eastAsia="黑体" w:hAnsi="黑体"/>
                <w:sz w:val="21"/>
                <w:szCs w:val="21"/>
              </w:rPr>
              <w:t>35.040</w:t>
            </w:r>
            <w:r w:rsidRPr="001F6199">
              <w:rPr>
                <w:rFonts w:ascii="黑体" w:eastAsia="黑体" w:hAnsi="黑体"/>
                <w:sz w:val="21"/>
                <w:szCs w:val="21"/>
              </w:rPr>
              <w:fldChar w:fldCharType="end"/>
            </w:r>
            <w:bookmarkEnd w:id="0"/>
          </w:p>
        </w:tc>
      </w:tr>
      <w:tr w:rsidR="007B7453" w:rsidRPr="001F6199" w:rsidTr="00215ADD">
        <w:tc>
          <w:tcPr>
            <w:tcW w:w="509" w:type="dxa"/>
          </w:tcPr>
          <w:p w:rsidR="00672BFD" w:rsidRPr="001F6199"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1F6199">
              <w:rPr>
                <w:rFonts w:ascii="Times New Roman" w:eastAsia="黑体" w:hAnsi="Times New Roman"/>
                <w:sz w:val="21"/>
                <w:szCs w:val="21"/>
              </w:rPr>
              <w:t>CCS</w:t>
            </w:r>
            <w:r w:rsidR="0024666E" w:rsidRPr="001F6199">
              <w:rPr>
                <w:rFonts w:ascii="Times New Roman" w:eastAsia="黑体" w:hAnsi="Times New Roman"/>
                <w:sz w:val="21"/>
                <w:szCs w:val="21"/>
              </w:rPr>
              <w:t xml:space="preserve"> </w:t>
            </w:r>
            <w:r w:rsidRPr="001F6199">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1F6199" w:rsidTr="008A173B">
              <w:trPr>
                <w:trHeight w:hRule="exact" w:val="1021"/>
              </w:trPr>
              <w:tc>
                <w:tcPr>
                  <w:tcW w:w="9242" w:type="dxa"/>
                  <w:vAlign w:val="center"/>
                </w:tcPr>
                <w:p w:rsidR="000F4050" w:rsidRPr="001F6199" w:rsidRDefault="007B6032" w:rsidP="00673B99">
                  <w:pPr>
                    <w:pStyle w:val="affff5"/>
                    <w:framePr w:w="0" w:hRule="auto" w:wrap="auto" w:hAnchor="text" w:xAlign="left" w:yAlign="inline" w:anchorLock="0"/>
                    <w:ind w:left="420" w:right="624"/>
                    <w:rPr>
                      <w:rFonts w:ascii="宋体" w:hAnsi="宋体"/>
                      <w:sz w:val="28"/>
                      <w:szCs w:val="28"/>
                    </w:rPr>
                  </w:pPr>
                  <w:r w:rsidRPr="001F6199">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1F619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F6199">
                    <w:rPr>
                      <w:sz w:val="21"/>
                      <w:szCs w:val="21"/>
                    </w:rPr>
                    <w:t xml:space="preserve"> </w:t>
                  </w:r>
                  <w:r w:rsidR="009C3257" w:rsidRPr="001F6199">
                    <w:fldChar w:fldCharType="begin">
                      <w:ffData>
                        <w:name w:val="c1"/>
                        <w:enabled/>
                        <w:calcOnExit w:val="0"/>
                        <w:textInput>
                          <w:maxLength w:val="7"/>
                        </w:textInput>
                      </w:ffData>
                    </w:fldChar>
                  </w:r>
                  <w:bookmarkStart w:id="1" w:name="c1"/>
                  <w:r w:rsidR="009C3257" w:rsidRPr="001F6199">
                    <w:instrText xml:space="preserve"> FORMTEXT </w:instrText>
                  </w:r>
                  <w:r w:rsidR="009C3257" w:rsidRPr="001F6199">
                    <w:fldChar w:fldCharType="separate"/>
                  </w:r>
                  <w:r w:rsidR="003366C6" w:rsidRPr="001F6199">
                    <w:t>GXAS</w:t>
                  </w:r>
                  <w:r w:rsidR="009C3257" w:rsidRPr="001F6199">
                    <w:fldChar w:fldCharType="end"/>
                  </w:r>
                  <w:bookmarkEnd w:id="1"/>
                </w:p>
              </w:tc>
            </w:tr>
          </w:tbl>
          <w:p w:rsidR="00FB231D" w:rsidRPr="001F6199" w:rsidRDefault="00672BFD" w:rsidP="003366C6">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1F6199">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1F6199">
              <w:rPr>
                <w:rFonts w:ascii="黑体" w:eastAsia="黑体" w:hAnsi="黑体"/>
                <w:sz w:val="21"/>
                <w:szCs w:val="21"/>
              </w:rPr>
              <w:instrText xml:space="preserve"> FORMTEXT </w:instrText>
            </w:r>
            <w:r w:rsidRPr="001F6199">
              <w:rPr>
                <w:rFonts w:ascii="黑体" w:eastAsia="黑体" w:hAnsi="黑体"/>
                <w:sz w:val="21"/>
                <w:szCs w:val="21"/>
              </w:rPr>
            </w:r>
            <w:r w:rsidRPr="001F6199">
              <w:rPr>
                <w:rFonts w:ascii="黑体" w:eastAsia="黑体" w:hAnsi="黑体"/>
                <w:sz w:val="21"/>
                <w:szCs w:val="21"/>
              </w:rPr>
              <w:fldChar w:fldCharType="separate"/>
            </w:r>
            <w:r w:rsidR="003366C6" w:rsidRPr="001F6199">
              <w:rPr>
                <w:rFonts w:ascii="黑体" w:eastAsia="黑体" w:hAnsi="黑体"/>
                <w:sz w:val="21"/>
                <w:szCs w:val="21"/>
              </w:rPr>
              <w:t>L 71</w:t>
            </w:r>
            <w:r w:rsidRPr="001F6199">
              <w:rPr>
                <w:rFonts w:ascii="黑体" w:eastAsia="黑体" w:hAnsi="黑体"/>
                <w:sz w:val="21"/>
                <w:szCs w:val="21"/>
              </w:rPr>
              <w:fldChar w:fldCharType="end"/>
            </w:r>
            <w:bookmarkEnd w:id="2"/>
          </w:p>
        </w:tc>
      </w:tr>
    </w:tbl>
    <w:bookmarkStart w:id="3" w:name="_Hlk26473981"/>
    <w:p w:rsidR="0000040A" w:rsidRPr="001F6199"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F6199">
        <w:rPr>
          <w:rFonts w:ascii="黑体" w:eastAsia="黑体"/>
          <w:b w:val="0"/>
          <w:w w:val="100"/>
          <w:sz w:val="48"/>
        </w:rPr>
        <w:fldChar w:fldCharType="begin">
          <w:ffData>
            <w:name w:val="c2"/>
            <w:enabled/>
            <w:calcOnExit w:val="0"/>
            <w:textInput/>
          </w:ffData>
        </w:fldChar>
      </w:r>
      <w:bookmarkStart w:id="4" w:name="c2"/>
      <w:r w:rsidRPr="001F6199">
        <w:rPr>
          <w:rFonts w:ascii="黑体" w:eastAsia="黑体"/>
          <w:b w:val="0"/>
          <w:w w:val="100"/>
          <w:sz w:val="48"/>
        </w:rPr>
        <w:instrText xml:space="preserve"> FORMTEXT </w:instrText>
      </w:r>
      <w:r w:rsidRPr="001F6199">
        <w:rPr>
          <w:rFonts w:ascii="黑体" w:eastAsia="黑体"/>
          <w:b w:val="0"/>
          <w:w w:val="100"/>
          <w:sz w:val="48"/>
        </w:rPr>
      </w:r>
      <w:r w:rsidRPr="001F6199">
        <w:rPr>
          <w:rFonts w:ascii="黑体" w:eastAsia="黑体"/>
          <w:b w:val="0"/>
          <w:w w:val="100"/>
          <w:sz w:val="48"/>
        </w:rPr>
        <w:fldChar w:fldCharType="separate"/>
      </w:r>
      <w:r w:rsidR="003366C6" w:rsidRPr="001F6199">
        <w:rPr>
          <w:rFonts w:ascii="黑体" w:eastAsia="黑体" w:hint="eastAsia"/>
          <w:b w:val="0"/>
          <w:w w:val="100"/>
          <w:sz w:val="48"/>
        </w:rPr>
        <w:t>团体标准</w:t>
      </w:r>
      <w:r w:rsidRPr="001F6199">
        <w:rPr>
          <w:rFonts w:ascii="黑体" w:eastAsia="黑体"/>
          <w:b w:val="0"/>
          <w:w w:val="100"/>
          <w:sz w:val="48"/>
        </w:rPr>
        <w:fldChar w:fldCharType="end"/>
      </w:r>
      <w:bookmarkEnd w:id="4"/>
    </w:p>
    <w:bookmarkEnd w:id="3"/>
    <w:p w:rsidR="00AA456B" w:rsidRPr="001F6199" w:rsidRDefault="00AE2A69" w:rsidP="00A952D7">
      <w:pPr>
        <w:pStyle w:val="affffffffff3"/>
        <w:framePr w:wrap="auto"/>
      </w:pPr>
      <w:r w:rsidRPr="001F6199">
        <w:t>T/</w:t>
      </w:r>
      <w:r w:rsidR="00EB31ED" w:rsidRPr="001F6199">
        <w:fldChar w:fldCharType="begin">
          <w:ffData>
            <w:name w:val="文字1"/>
            <w:enabled/>
            <w:calcOnExit w:val="0"/>
            <w:textInput>
              <w:default w:val="XXX"/>
            </w:textInput>
          </w:ffData>
        </w:fldChar>
      </w:r>
      <w:bookmarkStart w:id="5" w:name="文字1"/>
      <w:r w:rsidR="00EB31ED" w:rsidRPr="001F6199">
        <w:instrText xml:space="preserve"> FORMTEXT </w:instrText>
      </w:r>
      <w:r w:rsidR="00EB31ED" w:rsidRPr="001F6199">
        <w:fldChar w:fldCharType="separate"/>
      </w:r>
      <w:r w:rsidR="003366C6" w:rsidRPr="001F6199">
        <w:t>GXAS</w:t>
      </w:r>
      <w:r w:rsidR="00EB31ED" w:rsidRPr="001F6199">
        <w:fldChar w:fldCharType="end"/>
      </w:r>
      <w:bookmarkEnd w:id="5"/>
      <w:r w:rsidR="00634D9E" w:rsidRPr="001F6199">
        <w:t xml:space="preserve"> </w:t>
      </w:r>
      <w:r w:rsidR="00EB31ED" w:rsidRPr="001F6199">
        <w:fldChar w:fldCharType="begin">
          <w:ffData>
            <w:name w:val="NSTD_CODE_F"/>
            <w:enabled/>
            <w:calcOnExit w:val="0"/>
            <w:textInput>
              <w:default w:val="XXXX"/>
            </w:textInput>
          </w:ffData>
        </w:fldChar>
      </w:r>
      <w:bookmarkStart w:id="6" w:name="NSTD_CODE_F"/>
      <w:r w:rsidR="00EB31ED" w:rsidRPr="001F6199">
        <w:instrText xml:space="preserve"> FORMTEXT </w:instrText>
      </w:r>
      <w:r w:rsidR="00EB31ED" w:rsidRPr="001F6199">
        <w:fldChar w:fldCharType="separate"/>
      </w:r>
      <w:r w:rsidR="00EB31ED" w:rsidRPr="001F6199">
        <w:t>XXXX</w:t>
      </w:r>
      <w:r w:rsidR="00EB31ED" w:rsidRPr="001F6199">
        <w:fldChar w:fldCharType="end"/>
      </w:r>
      <w:bookmarkEnd w:id="6"/>
      <w:r w:rsidR="004644A6" w:rsidRPr="001F6199">
        <w:rPr>
          <w:rFonts w:hAnsi="黑体"/>
        </w:rPr>
        <w:t>—</w:t>
      </w:r>
      <w:r w:rsidR="00087A77" w:rsidRPr="001F6199">
        <w:fldChar w:fldCharType="begin">
          <w:ffData>
            <w:name w:val="NSTD_CODE_B"/>
            <w:enabled/>
            <w:calcOnExit w:val="0"/>
            <w:textInput>
              <w:default w:val="XXXX"/>
            </w:textInput>
          </w:ffData>
        </w:fldChar>
      </w:r>
      <w:bookmarkStart w:id="7" w:name="NSTD_CODE_B"/>
      <w:r w:rsidR="00087A77" w:rsidRPr="001F6199">
        <w:instrText xml:space="preserve"> FORMTEXT </w:instrText>
      </w:r>
      <w:r w:rsidR="00087A77" w:rsidRPr="001F6199">
        <w:fldChar w:fldCharType="separate"/>
      </w:r>
      <w:r w:rsidR="00087A77" w:rsidRPr="001F6199">
        <w:t>XXXX</w:t>
      </w:r>
      <w:r w:rsidR="00087A77" w:rsidRPr="001F6199">
        <w:fldChar w:fldCharType="end"/>
      </w:r>
      <w:bookmarkEnd w:id="7"/>
    </w:p>
    <w:p w:rsidR="00E846C8" w:rsidRPr="001F6199" w:rsidRDefault="00087A77" w:rsidP="00A952D7">
      <w:pPr>
        <w:pStyle w:val="affffffffff4"/>
        <w:framePr w:wrap="auto"/>
        <w:rPr>
          <w:rFonts w:hAnsi="黑体"/>
        </w:rPr>
      </w:pPr>
      <w:r w:rsidRPr="001F6199">
        <w:rPr>
          <w:rFonts w:hAnsi="黑体"/>
        </w:rPr>
        <w:fldChar w:fldCharType="begin">
          <w:ffData>
            <w:name w:val="OSTD_CODE"/>
            <w:enabled/>
            <w:calcOnExit w:val="0"/>
            <w:textInput/>
          </w:ffData>
        </w:fldChar>
      </w:r>
      <w:bookmarkStart w:id="8" w:name="OSTD_CODE"/>
      <w:r w:rsidRPr="001F6199">
        <w:rPr>
          <w:rFonts w:hAnsi="黑体"/>
        </w:rPr>
        <w:instrText xml:space="preserve"> FORMTEXT </w:instrText>
      </w:r>
      <w:r w:rsidRPr="001F6199">
        <w:rPr>
          <w:rFonts w:hAnsi="黑体"/>
        </w:rPr>
      </w:r>
      <w:r w:rsidRPr="001F6199">
        <w:rPr>
          <w:rFonts w:hAnsi="黑体"/>
        </w:rPr>
        <w:fldChar w:fldCharType="separate"/>
      </w:r>
      <w:r w:rsidR="00942BF1" w:rsidRPr="001F6199">
        <w:rPr>
          <w:rFonts w:hAnsi="黑体"/>
        </w:rPr>
        <w:t> </w:t>
      </w:r>
      <w:r w:rsidR="00942BF1" w:rsidRPr="001F6199">
        <w:rPr>
          <w:rFonts w:hAnsi="黑体"/>
        </w:rPr>
        <w:t> </w:t>
      </w:r>
      <w:r w:rsidR="00942BF1" w:rsidRPr="001F6199">
        <w:rPr>
          <w:rFonts w:hAnsi="黑体"/>
        </w:rPr>
        <w:t> </w:t>
      </w:r>
      <w:r w:rsidR="00942BF1" w:rsidRPr="001F6199">
        <w:rPr>
          <w:rFonts w:hAnsi="黑体"/>
        </w:rPr>
        <w:t> </w:t>
      </w:r>
      <w:r w:rsidR="00942BF1" w:rsidRPr="001F6199">
        <w:rPr>
          <w:rFonts w:hAnsi="黑体"/>
        </w:rPr>
        <w:t> </w:t>
      </w:r>
      <w:r w:rsidRPr="001F6199">
        <w:rPr>
          <w:rFonts w:hAnsi="黑体"/>
        </w:rPr>
        <w:fldChar w:fldCharType="end"/>
      </w:r>
      <w:bookmarkEnd w:id="8"/>
    </w:p>
    <w:p w:rsidR="008F70BD" w:rsidRPr="001F6199" w:rsidRDefault="007439EB" w:rsidP="007B7453">
      <w:pPr>
        <w:spacing w:line="240" w:lineRule="auto"/>
        <w:rPr>
          <w:rFonts w:ascii="黑体" w:eastAsia="黑体" w:hAnsi="黑体"/>
          <w:kern w:val="0"/>
          <w:sz w:val="10"/>
          <w:szCs w:val="10"/>
        </w:rPr>
      </w:pPr>
      <w:r w:rsidRPr="001F6199">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53B1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1F6199"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1F6199" w:rsidRDefault="00562308" w:rsidP="00463B77">
      <w:pPr>
        <w:pStyle w:val="affffffffff5"/>
        <w:framePr w:h="6974" w:hRule="exact" w:wrap="around" w:x="1419" w:anchorLock="1"/>
      </w:pPr>
      <w:r w:rsidRPr="001F6199">
        <w:fldChar w:fldCharType="begin">
          <w:ffData>
            <w:name w:val="CSTD_NAME"/>
            <w:enabled/>
            <w:calcOnExit w:val="0"/>
            <w:textInput>
              <w:default w:val="点击此处添加标准名称"/>
            </w:textInput>
          </w:ffData>
        </w:fldChar>
      </w:r>
      <w:bookmarkStart w:id="9" w:name="CSTD_NAME"/>
      <w:r w:rsidRPr="001F6199">
        <w:instrText xml:space="preserve"> FORMTEXT </w:instrText>
      </w:r>
      <w:r w:rsidRPr="001F6199">
        <w:fldChar w:fldCharType="separate"/>
      </w:r>
      <w:r w:rsidR="00077295" w:rsidRPr="001F6199">
        <w:t>沃柑大数据  分类与编码规范</w:t>
      </w:r>
      <w:r w:rsidRPr="001F6199">
        <w:fldChar w:fldCharType="end"/>
      </w:r>
      <w:bookmarkEnd w:id="9"/>
    </w:p>
    <w:p w:rsidR="00815419" w:rsidRPr="001F6199" w:rsidRDefault="00815419" w:rsidP="00324EDD">
      <w:pPr>
        <w:framePr w:w="9639" w:h="6974" w:hRule="exact" w:wrap="around" w:vAnchor="page" w:hAnchor="page" w:x="1419" w:y="6408" w:anchorLock="1"/>
        <w:ind w:left="-1418"/>
      </w:pPr>
    </w:p>
    <w:p w:rsidR="00755402" w:rsidRPr="001F6199"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1F619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1F6199">
        <w:rPr>
          <w:rFonts w:ascii="黑体" w:eastAsia="黑体" w:hAnsi="黑体"/>
          <w:noProof/>
          <w:szCs w:val="28"/>
        </w:rPr>
        <w:instrText xml:space="preserve"> FORMTEXT </w:instrText>
      </w:r>
      <w:r w:rsidRPr="001F6199">
        <w:rPr>
          <w:rFonts w:ascii="黑体" w:eastAsia="黑体" w:hAnsi="黑体"/>
          <w:noProof/>
          <w:szCs w:val="28"/>
        </w:rPr>
      </w:r>
      <w:r w:rsidRPr="001F6199">
        <w:rPr>
          <w:rFonts w:ascii="黑体" w:eastAsia="黑体" w:hAnsi="黑体"/>
          <w:noProof/>
          <w:szCs w:val="28"/>
        </w:rPr>
        <w:fldChar w:fldCharType="separate"/>
      </w:r>
      <w:r w:rsidR="003366C6" w:rsidRPr="001F6199">
        <w:rPr>
          <w:rFonts w:ascii="黑体" w:eastAsia="黑体" w:hAnsi="黑体"/>
          <w:noProof/>
          <w:szCs w:val="28"/>
        </w:rPr>
        <w:t xml:space="preserve">Specification for classification and coding of </w:t>
      </w:r>
      <w:r w:rsidR="00077295" w:rsidRPr="001F6199">
        <w:rPr>
          <w:rFonts w:ascii="黑体" w:eastAsia="黑体" w:hAnsi="黑体"/>
          <w:noProof/>
          <w:szCs w:val="28"/>
        </w:rPr>
        <w:t>Orah mandarin big data</w:t>
      </w:r>
      <w:r w:rsidRPr="001F6199">
        <w:rPr>
          <w:rFonts w:ascii="黑体" w:eastAsia="黑体" w:hAnsi="黑体"/>
          <w:noProof/>
          <w:szCs w:val="28"/>
        </w:rPr>
        <w:fldChar w:fldCharType="end"/>
      </w:r>
      <w:bookmarkEnd w:id="10"/>
    </w:p>
    <w:p w:rsidR="00815419" w:rsidRPr="001F6199" w:rsidRDefault="00815419" w:rsidP="00324EDD">
      <w:pPr>
        <w:framePr w:w="9639" w:h="6974" w:hRule="exact" w:wrap="around" w:vAnchor="page" w:hAnchor="page" w:x="1419" w:y="6408" w:anchorLock="1"/>
        <w:spacing w:line="760" w:lineRule="exact"/>
        <w:ind w:left="-1418"/>
      </w:pPr>
    </w:p>
    <w:p w:rsidR="00B87131" w:rsidRPr="001F6199"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1F6199"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1F6199">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1F6199">
        <w:rPr>
          <w:noProof/>
          <w:sz w:val="24"/>
          <w:szCs w:val="28"/>
        </w:rPr>
        <w:instrText xml:space="preserve"> FORMDROPDOWN </w:instrText>
      </w:r>
      <w:r w:rsidR="00673B99" w:rsidRPr="001F6199">
        <w:rPr>
          <w:noProof/>
          <w:sz w:val="24"/>
          <w:szCs w:val="28"/>
        </w:rPr>
      </w:r>
      <w:r w:rsidR="00673B99" w:rsidRPr="001F6199">
        <w:rPr>
          <w:noProof/>
          <w:sz w:val="24"/>
          <w:szCs w:val="28"/>
        </w:rPr>
        <w:fldChar w:fldCharType="separate"/>
      </w:r>
      <w:r w:rsidRPr="001F6199">
        <w:rPr>
          <w:noProof/>
          <w:sz w:val="24"/>
          <w:szCs w:val="28"/>
        </w:rPr>
        <w:fldChar w:fldCharType="end"/>
      </w:r>
      <w:bookmarkEnd w:id="11"/>
    </w:p>
    <w:p w:rsidR="0036429C" w:rsidRPr="001F6199"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1F6199">
        <w:rPr>
          <w:noProof/>
          <w:sz w:val="21"/>
          <w:szCs w:val="28"/>
        </w:rPr>
        <w:fldChar w:fldCharType="begin">
          <w:ffData>
            <w:name w:val="CMPLSH_DATE"/>
            <w:enabled/>
            <w:calcOnExit w:val="0"/>
            <w:textInput/>
          </w:ffData>
        </w:fldChar>
      </w:r>
      <w:bookmarkStart w:id="12" w:name="CMPLSH_DATE"/>
      <w:r w:rsidRPr="001F6199">
        <w:rPr>
          <w:noProof/>
          <w:sz w:val="21"/>
          <w:szCs w:val="28"/>
        </w:rPr>
        <w:instrText xml:space="preserve"> FORMTEXT </w:instrText>
      </w:r>
      <w:r w:rsidRPr="001F6199">
        <w:rPr>
          <w:noProof/>
          <w:sz w:val="21"/>
          <w:szCs w:val="28"/>
        </w:rPr>
      </w:r>
      <w:r w:rsidRPr="001F6199">
        <w:rPr>
          <w:noProof/>
          <w:sz w:val="21"/>
          <w:szCs w:val="28"/>
        </w:rPr>
        <w:fldChar w:fldCharType="separate"/>
      </w:r>
      <w:r w:rsidR="00942BF1" w:rsidRPr="001F6199">
        <w:rPr>
          <w:noProof/>
          <w:sz w:val="21"/>
          <w:szCs w:val="28"/>
        </w:rPr>
        <w:t> </w:t>
      </w:r>
      <w:r w:rsidR="00942BF1" w:rsidRPr="001F6199">
        <w:rPr>
          <w:noProof/>
          <w:sz w:val="21"/>
          <w:szCs w:val="28"/>
        </w:rPr>
        <w:t> </w:t>
      </w:r>
      <w:r w:rsidR="00942BF1" w:rsidRPr="001F6199">
        <w:rPr>
          <w:noProof/>
          <w:sz w:val="21"/>
          <w:szCs w:val="28"/>
        </w:rPr>
        <w:t> </w:t>
      </w:r>
      <w:r w:rsidR="00942BF1" w:rsidRPr="001F6199">
        <w:rPr>
          <w:noProof/>
          <w:sz w:val="21"/>
          <w:szCs w:val="28"/>
        </w:rPr>
        <w:t> </w:t>
      </w:r>
      <w:r w:rsidR="00942BF1" w:rsidRPr="001F6199">
        <w:rPr>
          <w:noProof/>
          <w:sz w:val="21"/>
          <w:szCs w:val="28"/>
        </w:rPr>
        <w:t> </w:t>
      </w:r>
      <w:r w:rsidRPr="001F6199">
        <w:rPr>
          <w:noProof/>
          <w:sz w:val="21"/>
          <w:szCs w:val="28"/>
        </w:rPr>
        <w:fldChar w:fldCharType="end"/>
      </w:r>
      <w:bookmarkEnd w:id="12"/>
    </w:p>
    <w:p w:rsidR="00DE703F" w:rsidRPr="001F6199"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1F6199">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1F6199">
        <w:rPr>
          <w:b/>
          <w:noProof/>
          <w:sz w:val="21"/>
          <w:szCs w:val="28"/>
        </w:rPr>
        <w:instrText xml:space="preserve"> FORMDROPDOWN </w:instrText>
      </w:r>
      <w:r w:rsidR="00673B99" w:rsidRPr="001F6199">
        <w:rPr>
          <w:b/>
          <w:noProof/>
          <w:sz w:val="21"/>
          <w:szCs w:val="28"/>
        </w:rPr>
      </w:r>
      <w:r w:rsidR="00673B99" w:rsidRPr="001F6199">
        <w:rPr>
          <w:b/>
          <w:noProof/>
          <w:sz w:val="21"/>
          <w:szCs w:val="28"/>
        </w:rPr>
        <w:fldChar w:fldCharType="separate"/>
      </w:r>
      <w:r w:rsidRPr="001F6199">
        <w:rPr>
          <w:b/>
          <w:noProof/>
          <w:sz w:val="21"/>
          <w:szCs w:val="28"/>
        </w:rPr>
        <w:fldChar w:fldCharType="end"/>
      </w:r>
      <w:bookmarkEnd w:id="13"/>
    </w:p>
    <w:p w:rsidR="00CD50A1" w:rsidRPr="001F6199" w:rsidRDefault="00087A77" w:rsidP="00EE7869">
      <w:pPr>
        <w:pStyle w:val="affffffffff1"/>
        <w:framePr w:wrap="around" w:y="14176"/>
      </w:pPr>
      <w:r w:rsidRPr="001F6199">
        <w:rPr>
          <w:rFonts w:ascii="黑体"/>
        </w:rPr>
        <w:fldChar w:fldCharType="begin">
          <w:ffData>
            <w:name w:val="PLSH_DATE_Y"/>
            <w:enabled/>
            <w:calcOnExit w:val="0"/>
            <w:textInput>
              <w:default w:val="XXXX"/>
              <w:maxLength w:val="4"/>
            </w:textInput>
          </w:ffData>
        </w:fldChar>
      </w:r>
      <w:bookmarkStart w:id="14" w:name="PLSH_DATE_Y"/>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XXXX</w:t>
      </w:r>
      <w:r w:rsidRPr="001F6199">
        <w:rPr>
          <w:rFonts w:ascii="黑体"/>
        </w:rPr>
        <w:fldChar w:fldCharType="end"/>
      </w:r>
      <w:bookmarkEnd w:id="14"/>
      <w:r w:rsidR="00CD50A1" w:rsidRPr="001F6199">
        <w:t xml:space="preserve"> </w:t>
      </w:r>
      <w:r w:rsidR="00CD50A1" w:rsidRPr="001F6199">
        <w:rPr>
          <w:rFonts w:ascii="黑体"/>
        </w:rPr>
        <w:t>-</w:t>
      </w:r>
      <w:r w:rsidR="00CD50A1" w:rsidRPr="001F6199">
        <w:t xml:space="preserve"> </w:t>
      </w:r>
      <w:r w:rsidRPr="001F6199">
        <w:rPr>
          <w:rFonts w:ascii="黑体"/>
        </w:rPr>
        <w:fldChar w:fldCharType="begin">
          <w:ffData>
            <w:name w:val="PLSH_DATE_M"/>
            <w:enabled/>
            <w:calcOnExit w:val="0"/>
            <w:textInput>
              <w:default w:val="XX"/>
              <w:maxLength w:val="2"/>
            </w:textInput>
          </w:ffData>
        </w:fldChar>
      </w:r>
      <w:bookmarkStart w:id="15" w:name="PLSH_DATE_M"/>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w:t>
      </w:r>
      <w:r w:rsidRPr="001F6199">
        <w:rPr>
          <w:rFonts w:ascii="黑体"/>
        </w:rPr>
        <w:fldChar w:fldCharType="end"/>
      </w:r>
      <w:bookmarkEnd w:id="15"/>
      <w:r w:rsidR="00CD50A1" w:rsidRPr="001F6199">
        <w:t xml:space="preserve"> </w:t>
      </w:r>
      <w:r w:rsidR="00CD50A1" w:rsidRPr="001F6199">
        <w:rPr>
          <w:rFonts w:ascii="黑体"/>
        </w:rPr>
        <w:t>-</w:t>
      </w:r>
      <w:r w:rsidR="00CD50A1" w:rsidRPr="001F6199">
        <w:t xml:space="preserve"> </w:t>
      </w:r>
      <w:r w:rsidRPr="001F6199">
        <w:rPr>
          <w:rFonts w:ascii="黑体"/>
        </w:rPr>
        <w:fldChar w:fldCharType="begin">
          <w:ffData>
            <w:name w:val="PLSH_DATE_D"/>
            <w:enabled/>
            <w:calcOnExit w:val="0"/>
            <w:textInput>
              <w:default w:val="XX"/>
              <w:maxLength w:val="2"/>
            </w:textInput>
          </w:ffData>
        </w:fldChar>
      </w:r>
      <w:bookmarkStart w:id="16" w:name="PLSH_DATE_D"/>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w:t>
      </w:r>
      <w:r w:rsidRPr="001F6199">
        <w:rPr>
          <w:rFonts w:ascii="黑体"/>
        </w:rPr>
        <w:fldChar w:fldCharType="end"/>
      </w:r>
      <w:bookmarkEnd w:id="16"/>
      <w:r w:rsidR="00CD50A1" w:rsidRPr="001F6199">
        <w:rPr>
          <w:rFonts w:hint="eastAsia"/>
        </w:rPr>
        <w:t>发布</w:t>
      </w:r>
    </w:p>
    <w:p w:rsidR="00CD50A1" w:rsidRPr="001F6199" w:rsidRDefault="00087A77" w:rsidP="00EE7869">
      <w:pPr>
        <w:pStyle w:val="affffffffff2"/>
        <w:framePr w:wrap="around" w:y="14176"/>
      </w:pPr>
      <w:r w:rsidRPr="001F6199">
        <w:rPr>
          <w:rFonts w:ascii="黑体"/>
        </w:rPr>
        <w:fldChar w:fldCharType="begin">
          <w:ffData>
            <w:name w:val="CROT_DATE_Y"/>
            <w:enabled/>
            <w:calcOnExit w:val="0"/>
            <w:textInput>
              <w:default w:val="XXXX"/>
              <w:maxLength w:val="4"/>
            </w:textInput>
          </w:ffData>
        </w:fldChar>
      </w:r>
      <w:bookmarkStart w:id="17" w:name="CROT_DATE_Y"/>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XXXX</w:t>
      </w:r>
      <w:r w:rsidRPr="001F6199">
        <w:rPr>
          <w:rFonts w:ascii="黑体"/>
        </w:rPr>
        <w:fldChar w:fldCharType="end"/>
      </w:r>
      <w:bookmarkEnd w:id="17"/>
      <w:r w:rsidR="00CD50A1" w:rsidRPr="001F6199">
        <w:t xml:space="preserve"> </w:t>
      </w:r>
      <w:r w:rsidR="00CD50A1" w:rsidRPr="001F6199">
        <w:rPr>
          <w:rFonts w:ascii="黑体"/>
        </w:rPr>
        <w:t>-</w:t>
      </w:r>
      <w:r w:rsidR="00CD50A1" w:rsidRPr="001F6199">
        <w:t xml:space="preserve"> </w:t>
      </w:r>
      <w:r w:rsidRPr="001F6199">
        <w:rPr>
          <w:rFonts w:ascii="黑体"/>
        </w:rPr>
        <w:fldChar w:fldCharType="begin">
          <w:ffData>
            <w:name w:val="CROT_DATE_M"/>
            <w:enabled/>
            <w:calcOnExit w:val="0"/>
            <w:textInput>
              <w:default w:val="XX"/>
              <w:maxLength w:val="2"/>
            </w:textInput>
          </w:ffData>
        </w:fldChar>
      </w:r>
      <w:bookmarkStart w:id="18" w:name="CROT_DATE_M"/>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w:t>
      </w:r>
      <w:r w:rsidRPr="001F6199">
        <w:rPr>
          <w:rFonts w:ascii="黑体"/>
        </w:rPr>
        <w:fldChar w:fldCharType="end"/>
      </w:r>
      <w:bookmarkEnd w:id="18"/>
      <w:r w:rsidR="00CD50A1" w:rsidRPr="001F6199">
        <w:t xml:space="preserve"> </w:t>
      </w:r>
      <w:r w:rsidR="00CD50A1" w:rsidRPr="001F6199">
        <w:rPr>
          <w:rFonts w:ascii="黑体"/>
        </w:rPr>
        <w:t>-</w:t>
      </w:r>
      <w:r w:rsidR="00CD50A1" w:rsidRPr="001F6199">
        <w:t xml:space="preserve"> </w:t>
      </w:r>
      <w:r w:rsidRPr="001F6199">
        <w:rPr>
          <w:rFonts w:ascii="黑体"/>
        </w:rPr>
        <w:fldChar w:fldCharType="begin">
          <w:ffData>
            <w:name w:val="CROT_DATE_D"/>
            <w:enabled/>
            <w:calcOnExit w:val="0"/>
            <w:textInput>
              <w:default w:val="XX"/>
              <w:maxLength w:val="2"/>
            </w:textInput>
          </w:ffData>
        </w:fldChar>
      </w:r>
      <w:bookmarkStart w:id="19" w:name="CROT_DATE_D"/>
      <w:r w:rsidRPr="001F6199">
        <w:rPr>
          <w:rFonts w:ascii="黑体"/>
        </w:rPr>
        <w:instrText xml:space="preserve"> FORMTEXT </w:instrText>
      </w:r>
      <w:r w:rsidRPr="001F6199">
        <w:rPr>
          <w:rFonts w:ascii="黑体"/>
        </w:rPr>
      </w:r>
      <w:r w:rsidRPr="001F6199">
        <w:rPr>
          <w:rFonts w:ascii="黑体"/>
        </w:rPr>
        <w:fldChar w:fldCharType="separate"/>
      </w:r>
      <w:r w:rsidRPr="001F6199">
        <w:rPr>
          <w:rFonts w:ascii="黑体"/>
          <w:noProof/>
        </w:rPr>
        <w:t>XX</w:t>
      </w:r>
      <w:r w:rsidRPr="001F6199">
        <w:rPr>
          <w:rFonts w:ascii="黑体"/>
        </w:rPr>
        <w:fldChar w:fldCharType="end"/>
      </w:r>
      <w:bookmarkEnd w:id="19"/>
      <w:r w:rsidR="00CD50A1" w:rsidRPr="001F6199">
        <w:rPr>
          <w:rFonts w:hint="eastAsia"/>
        </w:rPr>
        <w:t>实施</w:t>
      </w:r>
    </w:p>
    <w:p w:rsidR="007B7453" w:rsidRPr="001F6199" w:rsidRDefault="007B7453" w:rsidP="004C25A2">
      <w:pPr>
        <w:pStyle w:val="affffffff5"/>
        <w:framePr w:h="584" w:hRule="exact" w:hSpace="181" w:vSpace="181" w:wrap="around" w:y="14800"/>
        <w:rPr>
          <w:rFonts w:hAnsi="黑体"/>
        </w:rPr>
      </w:pPr>
      <w:r w:rsidRPr="001F6199">
        <w:rPr>
          <w:rFonts w:hAnsi="黑体"/>
          <w:w w:val="100"/>
          <w:sz w:val="28"/>
        </w:rPr>
        <w:fldChar w:fldCharType="begin">
          <w:ffData>
            <w:name w:val="fm"/>
            <w:enabled/>
            <w:calcOnExit w:val="0"/>
            <w:textInput/>
          </w:ffData>
        </w:fldChar>
      </w:r>
      <w:bookmarkStart w:id="20" w:name="fm"/>
      <w:r w:rsidRPr="001F6199">
        <w:rPr>
          <w:rFonts w:hAnsi="黑体"/>
          <w:w w:val="100"/>
          <w:sz w:val="28"/>
        </w:rPr>
        <w:instrText xml:space="preserve"> FORMTEXT </w:instrText>
      </w:r>
      <w:r w:rsidRPr="001F6199">
        <w:rPr>
          <w:rFonts w:hAnsi="黑体"/>
          <w:w w:val="100"/>
          <w:sz w:val="28"/>
        </w:rPr>
      </w:r>
      <w:r w:rsidRPr="001F6199">
        <w:rPr>
          <w:rFonts w:hAnsi="黑体"/>
          <w:w w:val="100"/>
          <w:sz w:val="28"/>
        </w:rPr>
        <w:fldChar w:fldCharType="separate"/>
      </w:r>
      <w:r w:rsidR="003366C6" w:rsidRPr="001F6199">
        <w:rPr>
          <w:rFonts w:hAnsi="黑体" w:hint="eastAsia"/>
          <w:w w:val="100"/>
          <w:sz w:val="28"/>
        </w:rPr>
        <w:t>广西标准化</w:t>
      </w:r>
      <w:r w:rsidR="003366C6" w:rsidRPr="001F6199">
        <w:rPr>
          <w:rFonts w:hAnsi="黑体"/>
          <w:w w:val="100"/>
          <w:sz w:val="28"/>
        </w:rPr>
        <w:t>协会</w:t>
      </w:r>
      <w:r w:rsidRPr="001F6199">
        <w:rPr>
          <w:rFonts w:hAnsi="黑体"/>
          <w:w w:val="100"/>
          <w:sz w:val="28"/>
        </w:rPr>
        <w:fldChar w:fldCharType="end"/>
      </w:r>
      <w:bookmarkEnd w:id="20"/>
      <w:r w:rsidR="00196EF5" w:rsidRPr="001F6199">
        <w:rPr>
          <w:rFonts w:ascii="Times New Roman"/>
          <w:w w:val="100"/>
          <w:sz w:val="28"/>
        </w:rPr>
        <w:t> </w:t>
      </w:r>
      <w:r w:rsidR="00196EF5" w:rsidRPr="001F6199">
        <w:rPr>
          <w:rFonts w:ascii="Times New Roman"/>
          <w:w w:val="100"/>
          <w:sz w:val="28"/>
        </w:rPr>
        <w:t> </w:t>
      </w:r>
      <w:r w:rsidRPr="001F6199">
        <w:rPr>
          <w:rStyle w:val="afffffffffffa"/>
          <w:rFonts w:hAnsi="黑体" w:hint="eastAsia"/>
          <w:position w:val="0"/>
        </w:rPr>
        <w:t>发</w:t>
      </w:r>
      <w:r w:rsidRPr="001F6199">
        <w:rPr>
          <w:rStyle w:val="afffffffffffa"/>
          <w:rFonts w:hAnsi="黑体" w:hint="eastAsia"/>
          <w:spacing w:val="0"/>
          <w:position w:val="0"/>
        </w:rPr>
        <w:t>布</w:t>
      </w:r>
    </w:p>
    <w:p w:rsidR="00A02BAE" w:rsidRPr="001F6199" w:rsidRDefault="006A37B9" w:rsidP="00A02BAE">
      <w:pPr>
        <w:rPr>
          <w:rFonts w:ascii="宋体" w:hAnsi="宋体"/>
          <w:sz w:val="28"/>
          <w:szCs w:val="28"/>
        </w:rPr>
        <w:sectPr w:rsidR="00A02BAE" w:rsidRPr="001F6199" w:rsidSect="00A301A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1F619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1525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366C6" w:rsidRPr="001F6199" w:rsidRDefault="003366C6" w:rsidP="003366C6">
      <w:pPr>
        <w:pStyle w:val="a6"/>
        <w:spacing w:after="360"/>
      </w:pPr>
      <w:bookmarkStart w:id="21" w:name="BookMark2"/>
      <w:r w:rsidRPr="001F6199">
        <w:rPr>
          <w:spacing w:val="320"/>
        </w:rPr>
        <w:lastRenderedPageBreak/>
        <w:t>前</w:t>
      </w:r>
      <w:r w:rsidRPr="001F6199">
        <w:t>言</w:t>
      </w:r>
    </w:p>
    <w:p w:rsidR="003366C6" w:rsidRPr="001F6199" w:rsidRDefault="003366C6" w:rsidP="003366C6">
      <w:pPr>
        <w:pStyle w:val="affffb"/>
        <w:ind w:firstLine="420"/>
      </w:pPr>
      <w:r w:rsidRPr="001F6199">
        <w:rPr>
          <w:rFonts w:hint="eastAsia"/>
        </w:rPr>
        <w:t>本文件参照GB/T 1.1—2020《标准化工作导则  第1部分：标准化文件的结构和起草规则》的规定起草。</w:t>
      </w:r>
    </w:p>
    <w:p w:rsidR="003366C6" w:rsidRPr="001F6199" w:rsidRDefault="003366C6" w:rsidP="003366C6">
      <w:pPr>
        <w:pStyle w:val="affffb"/>
        <w:ind w:firstLine="420"/>
      </w:pPr>
      <w:r w:rsidRPr="001F6199">
        <w:rPr>
          <w:rFonts w:hint="eastAsia"/>
        </w:rPr>
        <w:t>请注意本文件的某些内容可能涉及专利。本文件的发布机构不承担识别专利的责任。</w:t>
      </w:r>
    </w:p>
    <w:p w:rsidR="003366C6" w:rsidRPr="001F6199" w:rsidRDefault="003366C6" w:rsidP="003366C6">
      <w:pPr>
        <w:pStyle w:val="affffb"/>
        <w:ind w:firstLine="420"/>
      </w:pPr>
      <w:r w:rsidRPr="001F6199">
        <w:rPr>
          <w:rFonts w:hint="eastAsia"/>
        </w:rPr>
        <w:t>本文件由广西壮族自治区农业科学院提出并</w:t>
      </w:r>
      <w:r w:rsidRPr="001F6199">
        <w:t>宣贯</w:t>
      </w:r>
      <w:r w:rsidRPr="001F6199">
        <w:rPr>
          <w:rFonts w:hint="eastAsia"/>
        </w:rPr>
        <w:t>。</w:t>
      </w:r>
    </w:p>
    <w:p w:rsidR="003366C6" w:rsidRPr="001F6199" w:rsidRDefault="003366C6" w:rsidP="003366C6">
      <w:pPr>
        <w:pStyle w:val="affffb"/>
        <w:ind w:firstLine="420"/>
      </w:pPr>
      <w:r w:rsidRPr="001F6199">
        <w:rPr>
          <w:rFonts w:hint="eastAsia"/>
        </w:rPr>
        <w:t>本文件由广西标准化</w:t>
      </w:r>
      <w:r w:rsidRPr="001F6199">
        <w:t>协会</w:t>
      </w:r>
      <w:r w:rsidRPr="001F6199">
        <w:rPr>
          <w:rFonts w:hint="eastAsia"/>
        </w:rPr>
        <w:t>归口。</w:t>
      </w:r>
    </w:p>
    <w:p w:rsidR="003366C6" w:rsidRPr="001F6199" w:rsidRDefault="003366C6" w:rsidP="003366C6">
      <w:pPr>
        <w:pStyle w:val="affffb"/>
        <w:ind w:firstLine="420"/>
      </w:pPr>
      <w:r w:rsidRPr="001F6199">
        <w:rPr>
          <w:rFonts w:hint="eastAsia"/>
        </w:rPr>
        <w:t>本文件起草单位：广西壮族自治区农业科学院、中国农业科学院农业信息研究所、阿里云计算有限公司、数字广西集团有限公司、广西慧云信息技术有限公司、广西起凤橘洲果业有限公司、广西绿园农庄农业科技有限公司、广西金竹坡农业科技发展有限公司、广西南宁市武鸣嘉沃农业专业合作社。</w:t>
      </w:r>
    </w:p>
    <w:p w:rsidR="003366C6" w:rsidRPr="001F6199" w:rsidRDefault="003366C6" w:rsidP="00290361">
      <w:pPr>
        <w:pStyle w:val="affffb"/>
        <w:ind w:firstLine="420"/>
      </w:pPr>
      <w:r w:rsidRPr="001F6199">
        <w:rPr>
          <w:rFonts w:hint="eastAsia"/>
        </w:rPr>
        <w:t>本文件主要起草人：</w:t>
      </w:r>
      <w:r w:rsidR="00290361" w:rsidRPr="001F6199">
        <w:rPr>
          <w:rFonts w:hint="eastAsia"/>
        </w:rPr>
        <w:t>曾志康、柴秀娟、莫小香、吴多策、余圣新、韦爱云、黄其椿、韦光亮、方辉、罗增桂、韦莹莹、陈满球、李敏、林永文、申垚阳、黄启南、秦媛媛、汪妮娜、韦炳安、梁钰、刘吉敏、孙安、阮晓静、李代峰、钦洁</w:t>
      </w:r>
      <w:r w:rsidRPr="001F6199">
        <w:t>。</w:t>
      </w:r>
    </w:p>
    <w:p w:rsidR="003366C6" w:rsidRPr="001F6199" w:rsidRDefault="003366C6" w:rsidP="003366C6">
      <w:pPr>
        <w:pStyle w:val="affffb"/>
        <w:ind w:firstLine="420"/>
      </w:pPr>
    </w:p>
    <w:p w:rsidR="003366C6" w:rsidRPr="001F6199" w:rsidRDefault="003366C6" w:rsidP="003366C6">
      <w:pPr>
        <w:pStyle w:val="affffb"/>
        <w:ind w:firstLine="420"/>
        <w:sectPr w:rsidR="003366C6" w:rsidRPr="001F6199" w:rsidSect="00A301AA">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F6199" w:rsidRDefault="00894836" w:rsidP="00093D25">
      <w:pPr>
        <w:spacing w:line="20" w:lineRule="exact"/>
        <w:jc w:val="center"/>
        <w:rPr>
          <w:rFonts w:ascii="黑体" w:eastAsia="黑体" w:hAnsi="黑体"/>
          <w:sz w:val="32"/>
          <w:szCs w:val="32"/>
        </w:rPr>
      </w:pPr>
      <w:bookmarkStart w:id="22" w:name="BookMark4"/>
      <w:bookmarkEnd w:id="21"/>
    </w:p>
    <w:p w:rsidR="00894836" w:rsidRPr="001F6199"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36941D4A28C4C338FBF30535F4C5939"/>
        </w:placeholder>
      </w:sdtPr>
      <w:sdtContent>
        <w:bookmarkStart w:id="23" w:name="NEW_STAND_NAME" w:displacedByCustomXml="prev"/>
        <w:p w:rsidR="00F26B7E" w:rsidRPr="001F6199" w:rsidRDefault="003366C6" w:rsidP="00077295">
          <w:pPr>
            <w:pStyle w:val="afffffffff8"/>
            <w:spacing w:beforeLines="1" w:before="2" w:afterLines="220" w:after="528"/>
          </w:pPr>
          <w:r w:rsidRPr="001F6199">
            <w:rPr>
              <w:rFonts w:hint="eastAsia"/>
            </w:rPr>
            <w:t>沃柑大数据</w:t>
          </w:r>
          <w:r w:rsidRPr="001F6199">
            <w:t xml:space="preserve">  分类与编码规范</w:t>
          </w:r>
        </w:p>
      </w:sdtContent>
    </w:sdt>
    <w:bookmarkEnd w:id="23" w:displacedByCustomXml="prev"/>
    <w:p w:rsidR="00E2552F" w:rsidRPr="001F6199"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sidRPr="001F6199">
        <w:rPr>
          <w:rFonts w:hint="eastAsia"/>
        </w:rPr>
        <w:t>范围</w:t>
      </w:r>
      <w:bookmarkEnd w:id="24"/>
      <w:bookmarkEnd w:id="25"/>
      <w:bookmarkEnd w:id="26"/>
      <w:bookmarkEnd w:id="27"/>
      <w:bookmarkEnd w:id="28"/>
      <w:bookmarkEnd w:id="29"/>
      <w:bookmarkEnd w:id="30"/>
      <w:bookmarkEnd w:id="31"/>
      <w:bookmarkEnd w:id="32"/>
    </w:p>
    <w:p w:rsidR="003366C6" w:rsidRPr="001F6199" w:rsidRDefault="003366C6" w:rsidP="003366C6">
      <w:pPr>
        <w:pStyle w:val="affffb"/>
        <w:ind w:firstLine="420"/>
      </w:pPr>
      <w:bookmarkStart w:id="33" w:name="_Toc17233326"/>
      <w:bookmarkStart w:id="34" w:name="_Toc17233334"/>
      <w:bookmarkStart w:id="35" w:name="_Toc24884212"/>
      <w:bookmarkStart w:id="36" w:name="_Toc24884219"/>
      <w:bookmarkStart w:id="37" w:name="_Toc26648466"/>
      <w:r w:rsidRPr="001F6199">
        <w:rPr>
          <w:rFonts w:hint="eastAsia"/>
        </w:rPr>
        <w:t>本文件界定了</w:t>
      </w:r>
      <w:r w:rsidR="00736FE9" w:rsidRPr="001F6199">
        <w:rPr>
          <w:rFonts w:hint="eastAsia"/>
        </w:rPr>
        <w:t>沃柑大</w:t>
      </w:r>
      <w:r w:rsidR="005953E9" w:rsidRPr="001F6199">
        <w:rPr>
          <w:rFonts w:hint="eastAsia"/>
        </w:rPr>
        <w:t>数据分类与编码涉及的术语和定义，确立了</w:t>
      </w:r>
      <w:r w:rsidR="005C222D" w:rsidRPr="001F6199">
        <w:rPr>
          <w:rFonts w:hint="eastAsia"/>
        </w:rPr>
        <w:t>分类</w:t>
      </w:r>
      <w:r w:rsidRPr="001F6199">
        <w:rPr>
          <w:rFonts w:hint="eastAsia"/>
        </w:rPr>
        <w:t>原则，描述了分类、编码的方法，给出了分类与编码表、扩充规则等说明。</w:t>
      </w:r>
    </w:p>
    <w:p w:rsidR="008B0C9C" w:rsidRPr="001F6199" w:rsidRDefault="003366C6" w:rsidP="003366C6">
      <w:pPr>
        <w:pStyle w:val="affffb"/>
        <w:ind w:firstLine="420"/>
      </w:pPr>
      <w:r w:rsidRPr="001F6199">
        <w:rPr>
          <w:rFonts w:hint="eastAsia"/>
        </w:rPr>
        <w:t>本文件适用于</w:t>
      </w:r>
      <w:r w:rsidR="005953E9" w:rsidRPr="001F6199">
        <w:rPr>
          <w:rFonts w:hint="eastAsia"/>
        </w:rPr>
        <w:t>沃柑大数据</w:t>
      </w:r>
      <w:r w:rsidRPr="001F6199">
        <w:rPr>
          <w:rFonts w:hint="eastAsia"/>
        </w:rPr>
        <w:t>的建设与维护。</w:t>
      </w:r>
    </w:p>
    <w:p w:rsidR="00E2552F" w:rsidRPr="001F6199" w:rsidRDefault="00E2552F" w:rsidP="00A77CCB">
      <w:pPr>
        <w:pStyle w:val="affc"/>
        <w:spacing w:before="240" w:after="240"/>
      </w:pPr>
      <w:bookmarkStart w:id="38" w:name="_Toc26718931"/>
      <w:bookmarkStart w:id="39" w:name="_Toc26986531"/>
      <w:bookmarkStart w:id="40" w:name="_Toc26986772"/>
      <w:bookmarkStart w:id="41" w:name="_Toc97192965"/>
      <w:r w:rsidRPr="001F6199">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361682B0FC9438EBCE3ED87107A5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Pr="001F6199" w:rsidRDefault="008A57E6" w:rsidP="008A57E6">
          <w:pPr>
            <w:pStyle w:val="affffb"/>
            <w:ind w:firstLine="420"/>
          </w:pPr>
          <w:r w:rsidRPr="001F619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77295" w:rsidRPr="001F6199" w:rsidRDefault="00077295" w:rsidP="00077295">
      <w:pPr>
        <w:pStyle w:val="affffb"/>
        <w:ind w:firstLine="420"/>
      </w:pPr>
      <w:r w:rsidRPr="001F6199">
        <w:rPr>
          <w:rFonts w:hint="eastAsia"/>
        </w:rPr>
        <w:t xml:space="preserve">GB/T 7027 </w:t>
      </w:r>
      <w:r w:rsidRPr="001F6199">
        <w:t xml:space="preserve"> </w:t>
      </w:r>
      <w:r w:rsidRPr="001F6199">
        <w:rPr>
          <w:rFonts w:hint="eastAsia"/>
        </w:rPr>
        <w:t>信息分类和编码的基本原则与方法</w:t>
      </w:r>
    </w:p>
    <w:p w:rsidR="00AA6EC9" w:rsidRPr="001F6199" w:rsidRDefault="00077295" w:rsidP="00077295">
      <w:pPr>
        <w:pStyle w:val="affffb"/>
        <w:ind w:firstLine="420"/>
      </w:pPr>
      <w:r w:rsidRPr="001F6199">
        <w:rPr>
          <w:rFonts w:hint="eastAsia"/>
        </w:rPr>
        <w:t xml:space="preserve">GB/T 10113 </w:t>
      </w:r>
      <w:r w:rsidRPr="001F6199">
        <w:t xml:space="preserve"> </w:t>
      </w:r>
      <w:r w:rsidRPr="001F6199">
        <w:rPr>
          <w:rFonts w:hint="eastAsia"/>
        </w:rPr>
        <w:t>分类与编码通用术语</w:t>
      </w:r>
    </w:p>
    <w:p w:rsidR="00B265BC" w:rsidRPr="001F6199" w:rsidRDefault="00FD59EB" w:rsidP="00FD59EB">
      <w:pPr>
        <w:pStyle w:val="affc"/>
        <w:spacing w:before="240" w:after="240"/>
      </w:pPr>
      <w:bookmarkStart w:id="42" w:name="_Toc97192966"/>
      <w:r w:rsidRPr="001F6199">
        <w:rPr>
          <w:rFonts w:hint="eastAsia"/>
          <w:szCs w:val="21"/>
        </w:rPr>
        <w:t>术语和定义</w:t>
      </w:r>
      <w:bookmarkEnd w:id="42"/>
    </w:p>
    <w:bookmarkStart w:id="43" w:name="_Toc26986532" w:displacedByCustomXml="next"/>
    <w:bookmarkEnd w:id="43" w:displacedByCustomXml="next"/>
    <w:sdt>
      <w:sdtPr>
        <w:id w:val="-1909835108"/>
        <w:placeholder>
          <w:docPart w:val="ECF066E415CF4F5C9BDFB4B6191E7E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Pr="001F6199" w:rsidRDefault="003366C6" w:rsidP="00BA263B">
          <w:pPr>
            <w:pStyle w:val="affffb"/>
            <w:ind w:firstLine="420"/>
          </w:pPr>
          <w:r w:rsidRPr="001F6199">
            <w:t>下列术语和定义适用于本文件。</w:t>
          </w:r>
        </w:p>
      </w:sdtContent>
    </w:sdt>
    <w:p w:rsidR="003366C6" w:rsidRPr="001F6199" w:rsidRDefault="00077295" w:rsidP="00077295">
      <w:pPr>
        <w:pStyle w:val="afffffffffff5"/>
        <w:ind w:left="420" w:hangingChars="200" w:hanging="420"/>
        <w:rPr>
          <w:rFonts w:ascii="黑体" w:eastAsia="黑体" w:hAnsi="黑体"/>
        </w:rPr>
      </w:pPr>
      <w:r w:rsidRPr="001F6199">
        <w:rPr>
          <w:rFonts w:ascii="黑体" w:eastAsia="黑体" w:hAnsi="黑体"/>
        </w:rPr>
        <w:br/>
      </w:r>
      <w:r w:rsidR="003366C6" w:rsidRPr="001F6199">
        <w:rPr>
          <w:rFonts w:ascii="黑体" w:eastAsia="黑体" w:hAnsi="黑体" w:hint="eastAsia"/>
        </w:rPr>
        <w:t xml:space="preserve">沃柑大数据 </w:t>
      </w:r>
      <w:r w:rsidR="003366C6" w:rsidRPr="001F6199">
        <w:rPr>
          <w:rFonts w:ascii="黑体" w:eastAsia="黑体" w:hAnsi="黑体"/>
        </w:rPr>
        <w:t xml:space="preserve"> </w:t>
      </w:r>
      <w:r w:rsidRPr="001F6199">
        <w:rPr>
          <w:rFonts w:ascii="黑体" w:eastAsia="黑体" w:hAnsi="黑体"/>
        </w:rPr>
        <w:t>Orah mandarin big data</w:t>
      </w:r>
    </w:p>
    <w:p w:rsidR="00077295" w:rsidRPr="001F6199" w:rsidRDefault="00077295" w:rsidP="003366C6">
      <w:pPr>
        <w:pStyle w:val="affffb"/>
        <w:ind w:firstLine="420"/>
      </w:pPr>
      <w:r w:rsidRPr="001F6199">
        <w:rPr>
          <w:rFonts w:hint="eastAsia"/>
        </w:rPr>
        <w:t>结合物联网、遥感、地理信息系统、大数据分析、人工智能等信息化技术，围绕沃柑品种选育、适种推荐、果园种植管理、采收仓储、加工运输、包装销售、电商交易、消费洞察、市场监测等全生命周期过程中产生的数据集合，进行采集、加工、整理和分析，形成有序化的海量数据。</w:t>
      </w:r>
    </w:p>
    <w:p w:rsidR="003366C6" w:rsidRPr="001F6199" w:rsidRDefault="003366C6" w:rsidP="003366C6">
      <w:pPr>
        <w:pStyle w:val="afffffffffff5"/>
        <w:ind w:left="420" w:hangingChars="200" w:hanging="420"/>
        <w:rPr>
          <w:rFonts w:ascii="黑体" w:eastAsia="黑体" w:hAnsi="黑体"/>
        </w:rPr>
      </w:pPr>
      <w:r w:rsidRPr="001F6199">
        <w:rPr>
          <w:rFonts w:ascii="黑体" w:eastAsia="黑体" w:hAnsi="黑体"/>
        </w:rPr>
        <w:br/>
      </w:r>
      <w:r w:rsidRPr="001F6199">
        <w:rPr>
          <w:rFonts w:ascii="黑体" w:eastAsia="黑体" w:hAnsi="黑体" w:hint="eastAsia"/>
        </w:rPr>
        <w:t>分类  classification</w:t>
      </w:r>
    </w:p>
    <w:p w:rsidR="003366C6" w:rsidRPr="001F6199" w:rsidRDefault="003366C6" w:rsidP="003366C6">
      <w:pPr>
        <w:pStyle w:val="affffb"/>
        <w:ind w:firstLine="420"/>
      </w:pPr>
      <w:r w:rsidRPr="001F6199">
        <w:rPr>
          <w:rFonts w:hint="eastAsia"/>
        </w:rPr>
        <w:t>按照选定的属性（或特征）区分分类对象，将具有某种共同属性（或特征）的分类对象集合在一起的过程。</w:t>
      </w:r>
    </w:p>
    <w:p w:rsidR="003366C6" w:rsidRPr="001F6199" w:rsidRDefault="003366C6" w:rsidP="003366C6">
      <w:pPr>
        <w:pStyle w:val="affffb"/>
        <w:ind w:firstLine="420"/>
      </w:pPr>
      <w:r w:rsidRPr="001F6199">
        <w:rPr>
          <w:rFonts w:hint="eastAsia"/>
        </w:rPr>
        <w:t>[来源：GB/T 10113—2003，2.1.2]</w:t>
      </w:r>
    </w:p>
    <w:p w:rsidR="003366C6" w:rsidRPr="001F6199" w:rsidRDefault="003366C6" w:rsidP="003366C6">
      <w:pPr>
        <w:pStyle w:val="afffffffffff5"/>
        <w:ind w:left="420" w:hangingChars="200" w:hanging="420"/>
        <w:rPr>
          <w:rFonts w:ascii="黑体" w:eastAsia="黑体" w:hAnsi="黑体"/>
        </w:rPr>
      </w:pPr>
      <w:r w:rsidRPr="001F6199">
        <w:rPr>
          <w:rFonts w:ascii="黑体" w:eastAsia="黑体" w:hAnsi="黑体"/>
        </w:rPr>
        <w:br/>
      </w:r>
      <w:r w:rsidRPr="001F6199">
        <w:rPr>
          <w:rFonts w:ascii="黑体" w:eastAsia="黑体" w:hAnsi="黑体" w:hint="eastAsia"/>
        </w:rPr>
        <w:t>线分类法</w:t>
      </w:r>
      <w:r w:rsidR="00736FE9" w:rsidRPr="001F6199">
        <w:rPr>
          <w:rFonts w:ascii="黑体" w:eastAsia="黑体" w:hAnsi="黑体" w:hint="eastAsia"/>
        </w:rPr>
        <w:t xml:space="preserve"> </w:t>
      </w:r>
      <w:r w:rsidRPr="001F6199">
        <w:rPr>
          <w:rFonts w:ascii="黑体" w:eastAsia="黑体" w:hAnsi="黑体" w:hint="eastAsia"/>
        </w:rPr>
        <w:t xml:space="preserve"> method of linear classification</w:t>
      </w:r>
    </w:p>
    <w:p w:rsidR="00077295" w:rsidRPr="001F6199" w:rsidRDefault="00077295" w:rsidP="003366C6">
      <w:pPr>
        <w:pStyle w:val="affffb"/>
        <w:ind w:firstLine="420"/>
      </w:pPr>
      <w:r w:rsidRPr="001F6199">
        <w:rPr>
          <w:rFonts w:hint="eastAsia"/>
        </w:rPr>
        <w:t>将分类对象按选定的若干属性（特征），逐次地分为若干层级，每个层级又分为若干类目。同一分支的同层级类目之间构成并列关系，不同层级类目之间构成隶属关系。</w:t>
      </w:r>
    </w:p>
    <w:p w:rsidR="003366C6" w:rsidRPr="001F6199" w:rsidRDefault="003366C6" w:rsidP="003366C6">
      <w:pPr>
        <w:pStyle w:val="affffb"/>
        <w:ind w:firstLine="420"/>
      </w:pPr>
      <w:r w:rsidRPr="001F6199">
        <w:rPr>
          <w:rFonts w:hint="eastAsia"/>
        </w:rPr>
        <w:t>[来源：GB/T 10113—2003，2.1.5]</w:t>
      </w:r>
    </w:p>
    <w:p w:rsidR="00077295" w:rsidRPr="001F6199" w:rsidRDefault="00077295" w:rsidP="00077295">
      <w:pPr>
        <w:pStyle w:val="afffffffffff5"/>
        <w:ind w:left="420" w:hangingChars="200" w:hanging="420"/>
        <w:rPr>
          <w:rFonts w:ascii="黑体" w:eastAsia="黑体" w:hAnsi="黑体"/>
        </w:rPr>
      </w:pPr>
      <w:r w:rsidRPr="001F6199">
        <w:rPr>
          <w:rFonts w:ascii="黑体" w:eastAsia="黑体" w:hAnsi="黑体"/>
        </w:rPr>
        <w:br/>
      </w:r>
      <w:r w:rsidRPr="001F6199">
        <w:rPr>
          <w:rFonts w:ascii="黑体" w:eastAsia="黑体" w:hAnsi="黑体" w:hint="eastAsia"/>
        </w:rPr>
        <w:t xml:space="preserve">面分类法 </w:t>
      </w:r>
      <w:r w:rsidRPr="001F6199">
        <w:rPr>
          <w:rFonts w:ascii="黑体" w:eastAsia="黑体" w:hAnsi="黑体"/>
        </w:rPr>
        <w:t xml:space="preserve"> </w:t>
      </w:r>
      <w:r w:rsidRPr="001F6199">
        <w:rPr>
          <w:rFonts w:ascii="黑体" w:eastAsia="黑体" w:hAnsi="黑体" w:hint="eastAsia"/>
        </w:rPr>
        <w:t>method of area classification</w:t>
      </w:r>
    </w:p>
    <w:p w:rsidR="00077295" w:rsidRPr="001F6199" w:rsidRDefault="00077295" w:rsidP="00077295">
      <w:pPr>
        <w:pStyle w:val="affffb"/>
        <w:ind w:firstLine="420"/>
      </w:pPr>
      <w:r w:rsidRPr="001F6199">
        <w:rPr>
          <w:rFonts w:hint="eastAsia"/>
        </w:rPr>
        <w:t>选定分类对象的若干属性（或特征），将分类对象按每一个属性（或特征）划分为一组独立的类目，每一组类目构成一个“面”。再按一定顺序将各个“面”平行排列。使用时根据需要将有关“面”中的相应类目按“面”的指定排列顺序组配在一起，形成一个新的复合类目。</w:t>
      </w:r>
    </w:p>
    <w:p w:rsidR="00077295" w:rsidRPr="001F6199" w:rsidRDefault="00077295" w:rsidP="00077295">
      <w:pPr>
        <w:pStyle w:val="affffb"/>
        <w:ind w:firstLine="420"/>
      </w:pPr>
      <w:r w:rsidRPr="001F6199">
        <w:rPr>
          <w:rFonts w:hint="eastAsia"/>
        </w:rPr>
        <w:t>[来源：GB/T 10113—2003，2.1.</w:t>
      </w:r>
      <w:r w:rsidRPr="001F6199">
        <w:t>6</w:t>
      </w:r>
      <w:r w:rsidRPr="001F6199">
        <w:rPr>
          <w:rFonts w:hint="eastAsia"/>
        </w:rPr>
        <w:t>]</w:t>
      </w:r>
    </w:p>
    <w:p w:rsidR="00077295" w:rsidRPr="001F6199" w:rsidRDefault="00077295" w:rsidP="00077295">
      <w:pPr>
        <w:pStyle w:val="afffffffffff5"/>
        <w:ind w:left="420" w:hangingChars="200" w:hanging="420"/>
        <w:rPr>
          <w:rFonts w:ascii="黑体" w:eastAsia="黑体" w:hAnsi="黑体"/>
        </w:rPr>
      </w:pPr>
      <w:r w:rsidRPr="001F6199">
        <w:rPr>
          <w:rFonts w:ascii="黑体" w:eastAsia="黑体" w:hAnsi="黑体"/>
        </w:rPr>
        <w:br/>
      </w:r>
      <w:r w:rsidRPr="001F6199">
        <w:rPr>
          <w:rFonts w:ascii="黑体" w:eastAsia="黑体" w:hAnsi="黑体" w:hint="eastAsia"/>
        </w:rPr>
        <w:t xml:space="preserve">混合分类法 </w:t>
      </w:r>
      <w:r w:rsidRPr="001F6199">
        <w:rPr>
          <w:rFonts w:ascii="黑体" w:eastAsia="黑体" w:hAnsi="黑体"/>
        </w:rPr>
        <w:t xml:space="preserve"> </w:t>
      </w:r>
      <w:r w:rsidRPr="001F6199">
        <w:rPr>
          <w:rFonts w:ascii="黑体" w:eastAsia="黑体" w:hAnsi="黑体" w:hint="eastAsia"/>
        </w:rPr>
        <w:t>method of composite classification</w:t>
      </w:r>
    </w:p>
    <w:p w:rsidR="00077295" w:rsidRPr="001F6199" w:rsidRDefault="00077295" w:rsidP="00077295">
      <w:pPr>
        <w:pStyle w:val="affffb"/>
        <w:ind w:firstLine="420"/>
      </w:pPr>
      <w:r w:rsidRPr="001F6199">
        <w:rPr>
          <w:rFonts w:hint="eastAsia"/>
        </w:rPr>
        <w:t>将线分类法和面分类法组合使用，以其中一种分类法为主，另一种做补充的信息分类方法。</w:t>
      </w:r>
    </w:p>
    <w:p w:rsidR="00077295" w:rsidRPr="001F6199" w:rsidRDefault="00077295" w:rsidP="00077295">
      <w:pPr>
        <w:pStyle w:val="affffb"/>
        <w:ind w:firstLine="420"/>
      </w:pPr>
      <w:r w:rsidRPr="001F6199">
        <w:rPr>
          <w:rFonts w:hint="eastAsia"/>
        </w:rPr>
        <w:t>[来源：GB/T 10113—2003，2.1.</w:t>
      </w:r>
      <w:r w:rsidRPr="001F6199">
        <w:t>7</w:t>
      </w:r>
      <w:r w:rsidRPr="001F6199">
        <w:rPr>
          <w:rFonts w:hint="eastAsia"/>
        </w:rPr>
        <w:t>]</w:t>
      </w:r>
    </w:p>
    <w:p w:rsidR="00077295" w:rsidRPr="001F6199" w:rsidRDefault="00077295" w:rsidP="00077295">
      <w:pPr>
        <w:pStyle w:val="afffffffffff5"/>
        <w:ind w:left="420" w:hangingChars="200" w:hanging="420"/>
        <w:rPr>
          <w:rFonts w:ascii="黑体" w:eastAsia="黑体" w:hAnsi="黑体"/>
        </w:rPr>
      </w:pPr>
      <w:r w:rsidRPr="001F6199">
        <w:rPr>
          <w:rFonts w:ascii="黑体" w:eastAsia="黑体" w:hAnsi="黑体"/>
        </w:rPr>
        <w:br/>
      </w:r>
      <w:r w:rsidRPr="001F6199">
        <w:rPr>
          <w:rFonts w:ascii="黑体" w:eastAsia="黑体" w:hAnsi="黑体" w:hint="eastAsia"/>
        </w:rPr>
        <w:t xml:space="preserve">编码 </w:t>
      </w:r>
      <w:r w:rsidRPr="001F6199">
        <w:rPr>
          <w:rFonts w:ascii="黑体" w:eastAsia="黑体" w:hAnsi="黑体"/>
        </w:rPr>
        <w:t xml:space="preserve"> </w:t>
      </w:r>
      <w:r w:rsidRPr="001F6199">
        <w:rPr>
          <w:rFonts w:ascii="黑体" w:eastAsia="黑体" w:hAnsi="黑体" w:hint="eastAsia"/>
        </w:rPr>
        <w:t>coding</w:t>
      </w:r>
    </w:p>
    <w:p w:rsidR="00077295" w:rsidRPr="001F6199" w:rsidRDefault="00077295" w:rsidP="00077295">
      <w:pPr>
        <w:pStyle w:val="affffb"/>
        <w:ind w:firstLine="420"/>
      </w:pPr>
      <w:r w:rsidRPr="001F6199">
        <w:rPr>
          <w:rFonts w:hint="eastAsia"/>
        </w:rPr>
        <w:t>给事物或概念赋予代码的过程。</w:t>
      </w:r>
    </w:p>
    <w:p w:rsidR="00077295" w:rsidRPr="001F6199" w:rsidRDefault="00077295" w:rsidP="00077295">
      <w:pPr>
        <w:pStyle w:val="affffb"/>
        <w:ind w:firstLine="420"/>
      </w:pPr>
      <w:r w:rsidRPr="001F6199">
        <w:rPr>
          <w:rFonts w:hint="eastAsia"/>
        </w:rPr>
        <w:t>[来源：GB/T 10113—2003，2.</w:t>
      </w:r>
      <w:r w:rsidRPr="001F6199">
        <w:t>2.1</w:t>
      </w:r>
      <w:r w:rsidRPr="001F6199">
        <w:rPr>
          <w:rFonts w:hint="eastAsia"/>
        </w:rPr>
        <w:t>]</w:t>
      </w:r>
    </w:p>
    <w:p w:rsidR="00077295" w:rsidRPr="001F6199" w:rsidRDefault="00077295" w:rsidP="00077295">
      <w:pPr>
        <w:pStyle w:val="afffffffffff5"/>
        <w:ind w:left="420" w:hangingChars="200" w:hanging="420"/>
        <w:rPr>
          <w:rFonts w:ascii="黑体" w:eastAsia="黑体" w:hAnsi="黑体"/>
        </w:rPr>
      </w:pPr>
      <w:r w:rsidRPr="001F6199">
        <w:rPr>
          <w:rFonts w:ascii="黑体" w:eastAsia="黑体" w:hAnsi="黑体"/>
        </w:rPr>
        <w:lastRenderedPageBreak/>
        <w:br/>
      </w:r>
      <w:r w:rsidRPr="001F6199">
        <w:rPr>
          <w:rFonts w:ascii="黑体" w:eastAsia="黑体" w:hAnsi="黑体" w:hint="eastAsia"/>
        </w:rPr>
        <w:t xml:space="preserve">代码 </w:t>
      </w:r>
      <w:r w:rsidRPr="001F6199">
        <w:rPr>
          <w:rFonts w:ascii="黑体" w:eastAsia="黑体" w:hAnsi="黑体"/>
        </w:rPr>
        <w:t xml:space="preserve"> </w:t>
      </w:r>
      <w:r w:rsidRPr="001F6199">
        <w:rPr>
          <w:rFonts w:ascii="黑体" w:eastAsia="黑体" w:hAnsi="黑体" w:hint="eastAsia"/>
        </w:rPr>
        <w:t>code</w:t>
      </w:r>
    </w:p>
    <w:p w:rsidR="00077295" w:rsidRPr="001F6199" w:rsidRDefault="00077295" w:rsidP="00077295">
      <w:pPr>
        <w:pStyle w:val="affffb"/>
        <w:ind w:firstLine="420"/>
      </w:pPr>
      <w:r w:rsidRPr="001F6199">
        <w:rPr>
          <w:rFonts w:hint="eastAsia"/>
        </w:rPr>
        <w:t>表示特定事物或概念的一个或一组字符。</w:t>
      </w:r>
    </w:p>
    <w:p w:rsidR="00077295" w:rsidRPr="001F6199" w:rsidRDefault="00077295" w:rsidP="00077295">
      <w:pPr>
        <w:pStyle w:val="affffb"/>
        <w:ind w:firstLine="420"/>
      </w:pPr>
      <w:r w:rsidRPr="001F6199">
        <w:rPr>
          <w:rFonts w:hint="eastAsia"/>
        </w:rPr>
        <w:t>[来源：GB/T 10113—2003，2.</w:t>
      </w:r>
      <w:r w:rsidRPr="001F6199">
        <w:t>2.5</w:t>
      </w:r>
      <w:r w:rsidRPr="001F6199">
        <w:rPr>
          <w:rFonts w:hint="eastAsia"/>
        </w:rPr>
        <w:t>]</w:t>
      </w:r>
    </w:p>
    <w:p w:rsidR="00C56090" w:rsidRPr="001F6199" w:rsidRDefault="00077295" w:rsidP="005C222D">
      <w:pPr>
        <w:pStyle w:val="affc"/>
        <w:spacing w:before="240" w:after="240"/>
      </w:pPr>
      <w:r w:rsidRPr="001F6199">
        <w:rPr>
          <w:rFonts w:hint="eastAsia"/>
        </w:rPr>
        <w:t>分类</w:t>
      </w:r>
      <w:r w:rsidR="003366C6" w:rsidRPr="001F6199">
        <w:rPr>
          <w:rFonts w:hint="eastAsia"/>
        </w:rPr>
        <w:t>原则</w:t>
      </w:r>
    </w:p>
    <w:p w:rsidR="00671EF0" w:rsidRPr="001F6199" w:rsidRDefault="00671EF0" w:rsidP="00671EF0">
      <w:pPr>
        <w:pStyle w:val="affd"/>
        <w:spacing w:before="120" w:after="120"/>
      </w:pPr>
      <w:r w:rsidRPr="001F6199">
        <w:rPr>
          <w:rFonts w:hint="eastAsia"/>
        </w:rPr>
        <w:t>科学性</w:t>
      </w:r>
    </w:p>
    <w:p w:rsidR="00671EF0" w:rsidRPr="001F6199" w:rsidRDefault="00671EF0" w:rsidP="00671EF0">
      <w:pPr>
        <w:pStyle w:val="affffb"/>
        <w:ind w:firstLine="420"/>
      </w:pPr>
      <w:r w:rsidRPr="001F6199">
        <w:rPr>
          <w:rFonts w:hint="eastAsia"/>
        </w:rPr>
        <w:t>基于科学的理论和实践，确保分类的合理性、准确性和逻辑性，以反映沃柑产业各环节的数据特征和关系。</w:t>
      </w:r>
    </w:p>
    <w:p w:rsidR="00671EF0" w:rsidRPr="001F6199" w:rsidRDefault="00671EF0" w:rsidP="00671EF0">
      <w:pPr>
        <w:pStyle w:val="affd"/>
        <w:spacing w:before="120" w:after="120"/>
      </w:pPr>
      <w:r w:rsidRPr="001F6199">
        <w:rPr>
          <w:rFonts w:hint="eastAsia"/>
        </w:rPr>
        <w:t>系统性</w:t>
      </w:r>
    </w:p>
    <w:p w:rsidR="00671EF0" w:rsidRPr="001F6199" w:rsidRDefault="00671EF0" w:rsidP="00671EF0">
      <w:pPr>
        <w:pStyle w:val="affffb"/>
        <w:ind w:firstLine="420"/>
      </w:pPr>
      <w:r w:rsidRPr="001F6199">
        <w:rPr>
          <w:rFonts w:hint="eastAsia"/>
        </w:rPr>
        <w:t>分类应遵循沃柑大数据的内在规律和逻辑，将不同数据对象按其特性系统化地进行排列，以形成一个逻辑层次清晰、结构合理、类目明确的分类体系，代码结构应与分类体系层次相匹配，确保每个类目的数据都能准确、唯一地归入相应类别。</w:t>
      </w:r>
    </w:p>
    <w:p w:rsidR="00671EF0" w:rsidRPr="001F6199" w:rsidRDefault="00671EF0" w:rsidP="00671EF0">
      <w:pPr>
        <w:pStyle w:val="affd"/>
        <w:spacing w:before="120" w:after="120"/>
      </w:pPr>
      <w:r w:rsidRPr="001F6199">
        <w:rPr>
          <w:rFonts w:hint="eastAsia"/>
        </w:rPr>
        <w:t>可扩充性</w:t>
      </w:r>
    </w:p>
    <w:p w:rsidR="00671EF0" w:rsidRPr="001F6199" w:rsidRDefault="00671EF0" w:rsidP="00671EF0">
      <w:pPr>
        <w:pStyle w:val="affffb"/>
        <w:ind w:firstLine="420"/>
      </w:pPr>
      <w:r w:rsidRPr="001F6199">
        <w:rPr>
          <w:rFonts w:hint="eastAsia"/>
        </w:rPr>
        <w:t>在类目的设置或层次的划分上留有适当的扩展空间，以适应未来数据量的增加和新数据类型的引入时，不打乱已建立的分类体系，可根据实际情况进行类目扩充，扩充的类目应分别符合类目的设置规则。</w:t>
      </w:r>
    </w:p>
    <w:p w:rsidR="00671EF0" w:rsidRPr="001F6199" w:rsidRDefault="00671EF0" w:rsidP="00671EF0">
      <w:pPr>
        <w:pStyle w:val="affd"/>
        <w:spacing w:before="120" w:after="120"/>
      </w:pPr>
      <w:r w:rsidRPr="001F6199">
        <w:rPr>
          <w:rFonts w:hint="eastAsia"/>
        </w:rPr>
        <w:t>兼容性</w:t>
      </w:r>
    </w:p>
    <w:p w:rsidR="00671EF0" w:rsidRPr="001F6199" w:rsidRDefault="00673B99" w:rsidP="00671EF0">
      <w:pPr>
        <w:pStyle w:val="affffb"/>
        <w:ind w:firstLine="420"/>
      </w:pPr>
      <w:r w:rsidRPr="001F6199">
        <w:rPr>
          <w:rFonts w:hint="eastAsia"/>
        </w:rPr>
        <w:t>应与相关国家标准、行业标准、地方标准、团体标准和相似相近的其他标准协调一致。</w:t>
      </w:r>
    </w:p>
    <w:p w:rsidR="00671EF0" w:rsidRPr="001F6199" w:rsidRDefault="00671EF0" w:rsidP="00671EF0">
      <w:pPr>
        <w:pStyle w:val="affd"/>
        <w:spacing w:before="120" w:after="120"/>
      </w:pPr>
      <w:r w:rsidRPr="001F6199">
        <w:rPr>
          <w:rFonts w:hint="eastAsia"/>
        </w:rPr>
        <w:t>独立性和关联性</w:t>
      </w:r>
    </w:p>
    <w:p w:rsidR="003366C6" w:rsidRPr="001F6199" w:rsidRDefault="00671EF0" w:rsidP="00671EF0">
      <w:pPr>
        <w:pStyle w:val="affffb"/>
        <w:ind w:firstLine="420"/>
      </w:pPr>
      <w:r w:rsidRPr="001F6199">
        <w:rPr>
          <w:rFonts w:hint="eastAsia"/>
        </w:rPr>
        <w:t>分类体系内各类目应具备独立性，避免交叉重叠，同时应确保不同类目之间的关联性，以便数据整合和分析。</w:t>
      </w:r>
    </w:p>
    <w:p w:rsidR="003366C6" w:rsidRPr="001F6199" w:rsidRDefault="003366C6" w:rsidP="003366C6">
      <w:pPr>
        <w:pStyle w:val="affc"/>
        <w:spacing w:before="240" w:after="240"/>
      </w:pPr>
      <w:r w:rsidRPr="001F6199">
        <w:rPr>
          <w:rFonts w:hint="eastAsia"/>
        </w:rPr>
        <w:t>分类方法</w:t>
      </w:r>
    </w:p>
    <w:p w:rsidR="00671EF0" w:rsidRPr="001F6199" w:rsidRDefault="00671EF0" w:rsidP="00671EF0">
      <w:pPr>
        <w:pStyle w:val="affffb"/>
        <w:ind w:firstLine="420"/>
      </w:pPr>
      <w:r w:rsidRPr="001F6199">
        <w:rPr>
          <w:rFonts w:hint="eastAsia"/>
        </w:rPr>
        <w:t>分类方法按照GB/T 7027的规定执行，采用混合分类法：</w:t>
      </w:r>
    </w:p>
    <w:p w:rsidR="00671EF0" w:rsidRPr="001F6199" w:rsidRDefault="00671EF0" w:rsidP="00671EF0">
      <w:pPr>
        <w:pStyle w:val="af5"/>
      </w:pPr>
      <w:r w:rsidRPr="001F6199">
        <w:rPr>
          <w:rFonts w:hint="eastAsia"/>
        </w:rPr>
        <w:t>一级、二级类目以面分类法为主，分别依据分别依据沃柑大数据在沃柑生产中的功能作用、主题类别进行分类；</w:t>
      </w:r>
    </w:p>
    <w:p w:rsidR="004B3E93" w:rsidRPr="001F6199" w:rsidRDefault="00671EF0" w:rsidP="00671EF0">
      <w:pPr>
        <w:pStyle w:val="af5"/>
      </w:pPr>
      <w:r w:rsidRPr="001F6199">
        <w:rPr>
          <w:rFonts w:hint="eastAsia"/>
        </w:rPr>
        <w:t>三级类目以线分类法为主，依据沃柑大数据的属性特征进一步细分</w:t>
      </w:r>
      <w:r w:rsidR="003366C6" w:rsidRPr="001F6199">
        <w:rPr>
          <w:rFonts w:hint="eastAsia"/>
        </w:rPr>
        <w:t>。</w:t>
      </w:r>
    </w:p>
    <w:p w:rsidR="003366C6" w:rsidRPr="001F6199" w:rsidRDefault="003366C6" w:rsidP="003366C6">
      <w:pPr>
        <w:pStyle w:val="affc"/>
        <w:spacing w:before="240" w:after="240"/>
      </w:pPr>
      <w:r w:rsidRPr="001F6199">
        <w:rPr>
          <w:rFonts w:hint="eastAsia"/>
        </w:rPr>
        <w:t>编码方法</w:t>
      </w:r>
    </w:p>
    <w:p w:rsidR="003366C6" w:rsidRPr="001F6199" w:rsidRDefault="00671EF0" w:rsidP="00671EF0">
      <w:pPr>
        <w:pStyle w:val="affffffffe"/>
      </w:pPr>
      <w:r w:rsidRPr="001F6199">
        <w:rPr>
          <w:rFonts w:hint="eastAsia"/>
        </w:rPr>
        <w:t>编码方法遵循GB/T 7027的规定和要求。采用层次码编码方法，编码由一、二和三级类目代码组成，见图1</w:t>
      </w:r>
      <w:r w:rsidR="003366C6" w:rsidRPr="001F6199">
        <w:rPr>
          <w:rFonts w:hint="eastAsia"/>
        </w:rPr>
        <w:t>。</w:t>
      </w:r>
    </w:p>
    <w:p w:rsidR="003366C6" w:rsidRPr="001F6199" w:rsidRDefault="00671EF0" w:rsidP="003366C6">
      <w:pPr>
        <w:pStyle w:val="affffb"/>
        <w:ind w:firstLineChars="0" w:firstLine="0"/>
        <w:jc w:val="center"/>
      </w:pPr>
      <w:r w:rsidRPr="001F6199">
        <w:rPr>
          <w:rFonts w:ascii="Times New Roman"/>
        </w:rPr>
        <w:drawing>
          <wp:inline distT="0" distB="0" distL="0" distR="0" wp14:anchorId="119236EA" wp14:editId="31515991">
            <wp:extent cx="2257085" cy="1362075"/>
            <wp:effectExtent l="0" t="0" r="0" b="0"/>
            <wp:docPr id="19371983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8558" cy="1368999"/>
                    </a:xfrm>
                    <a:prstGeom prst="rect">
                      <a:avLst/>
                    </a:prstGeom>
                    <a:noFill/>
                  </pic:spPr>
                </pic:pic>
              </a:graphicData>
            </a:graphic>
          </wp:inline>
        </w:drawing>
      </w:r>
    </w:p>
    <w:p w:rsidR="003366C6" w:rsidRPr="001F6199" w:rsidRDefault="00736FE9" w:rsidP="00736FE9">
      <w:pPr>
        <w:pStyle w:val="afd"/>
        <w:spacing w:before="120" w:after="120"/>
      </w:pPr>
      <w:r w:rsidRPr="001F6199">
        <w:rPr>
          <w:rFonts w:hint="eastAsia"/>
        </w:rPr>
        <w:t>沃柑大数据</w:t>
      </w:r>
      <w:r w:rsidR="003366C6" w:rsidRPr="001F6199">
        <w:rPr>
          <w:rFonts w:hint="eastAsia"/>
        </w:rPr>
        <w:t>分类码结构示意图</w:t>
      </w:r>
    </w:p>
    <w:p w:rsidR="003366C6" w:rsidRPr="001F6199" w:rsidRDefault="003366C6" w:rsidP="00736FE9">
      <w:pPr>
        <w:pStyle w:val="affffffffe"/>
      </w:pPr>
      <w:r w:rsidRPr="001F6199">
        <w:rPr>
          <w:rFonts w:hint="eastAsia"/>
        </w:rPr>
        <w:t>代码编码规则如下：</w:t>
      </w:r>
    </w:p>
    <w:p w:rsidR="00C56090" w:rsidRPr="001F6199" w:rsidRDefault="00C56090" w:rsidP="00C56090">
      <w:pPr>
        <w:pStyle w:val="af5"/>
        <w:numPr>
          <w:ilvl w:val="0"/>
          <w:numId w:val="32"/>
        </w:numPr>
      </w:pPr>
      <w:r w:rsidRPr="001F6199">
        <w:rPr>
          <w:rFonts w:hint="eastAsia"/>
        </w:rPr>
        <w:lastRenderedPageBreak/>
        <w:t>一级分类代码采用序列顺序码，用2位阿拉伯数字表示，从“10”开始整十递增编码，如10、20。一级类目中的“其他”类目代码用“99”表示；扩展时，从“11”开始整十递增编码，依次类推；</w:t>
      </w:r>
    </w:p>
    <w:p w:rsidR="00C56090" w:rsidRPr="001F6199" w:rsidRDefault="00C56090" w:rsidP="00C56090">
      <w:pPr>
        <w:pStyle w:val="af5"/>
      </w:pPr>
      <w:r w:rsidRPr="001F6199">
        <w:rPr>
          <w:rFonts w:hint="eastAsia"/>
        </w:rPr>
        <w:t>二级类目代码采用递增顺序码，用2位阿拉伯数字表示，从“1”开始顺序递增编码，不足2位时，前面用“0”补齐，如01、02。二级类目中“其他”类目代码用“99”表示；扩展时，在本层二级类目最大代码后顺序递增编码；</w:t>
      </w:r>
    </w:p>
    <w:p w:rsidR="003366C6" w:rsidRPr="001F6199" w:rsidRDefault="00C56090" w:rsidP="00C56090">
      <w:pPr>
        <w:pStyle w:val="af5"/>
      </w:pPr>
      <w:r w:rsidRPr="001F6199">
        <w:rPr>
          <w:rFonts w:hint="eastAsia"/>
        </w:rPr>
        <w:t>三级类目代码采用递增顺序码，用3位阿拉伯数字表示，从“1”开始顺序递增编码，不足3位时，前面用“0”补齐，如001、002。三级类目中“其他”类目代码用“999”表示；扩展时，在本层三级类目最大代码后顺序递增编码。</w:t>
      </w:r>
    </w:p>
    <w:p w:rsidR="003366C6" w:rsidRPr="001F6199" w:rsidRDefault="003366C6" w:rsidP="00736FE9">
      <w:pPr>
        <w:pStyle w:val="affc"/>
        <w:spacing w:before="240" w:after="240"/>
      </w:pPr>
      <w:r w:rsidRPr="001F6199">
        <w:rPr>
          <w:rFonts w:hint="eastAsia"/>
        </w:rPr>
        <w:t>分类与编码表</w:t>
      </w:r>
    </w:p>
    <w:p w:rsidR="003366C6" w:rsidRPr="001F6199" w:rsidRDefault="00736FE9" w:rsidP="003366C6">
      <w:pPr>
        <w:pStyle w:val="affffb"/>
        <w:ind w:firstLine="420"/>
      </w:pPr>
      <w:r w:rsidRPr="001F6199">
        <w:rPr>
          <w:rFonts w:hint="eastAsia"/>
        </w:rPr>
        <w:t>沃柑大</w:t>
      </w:r>
      <w:r w:rsidR="003366C6" w:rsidRPr="001F6199">
        <w:rPr>
          <w:rFonts w:hint="eastAsia"/>
        </w:rPr>
        <w:t>数据分类与编码表见附录A。</w:t>
      </w:r>
    </w:p>
    <w:p w:rsidR="003366C6" w:rsidRPr="001F6199" w:rsidRDefault="003366C6" w:rsidP="00736FE9">
      <w:pPr>
        <w:pStyle w:val="affc"/>
        <w:spacing w:before="240" w:after="240"/>
      </w:pPr>
      <w:r w:rsidRPr="001F6199">
        <w:rPr>
          <w:rFonts w:hint="eastAsia"/>
        </w:rPr>
        <w:t>扩充规则</w:t>
      </w:r>
    </w:p>
    <w:p w:rsidR="00C56090" w:rsidRPr="001F6199" w:rsidRDefault="00C56090" w:rsidP="00C56090">
      <w:pPr>
        <w:pStyle w:val="affffffffe"/>
      </w:pPr>
      <w:r w:rsidRPr="001F6199">
        <w:rPr>
          <w:rFonts w:hint="eastAsia"/>
        </w:rPr>
        <w:t>附录A中已经列出的一级类目与代码不应修改，当列出的分类类型不能满足需要时，可对二级类目、三级类目进行扩充。</w:t>
      </w:r>
    </w:p>
    <w:p w:rsidR="00C56090" w:rsidRPr="001F6199" w:rsidRDefault="00C56090" w:rsidP="00C56090">
      <w:pPr>
        <w:pStyle w:val="affffffffe"/>
      </w:pPr>
      <w:r w:rsidRPr="001F6199">
        <w:rPr>
          <w:rFonts w:hint="eastAsia"/>
        </w:rPr>
        <w:t>扩充后的下位类应归入相应的上位类，且具有向上递归的唯一性。</w:t>
      </w:r>
    </w:p>
    <w:p w:rsidR="002A1260" w:rsidRPr="001F6199" w:rsidRDefault="00C56090" w:rsidP="00C56090">
      <w:pPr>
        <w:pStyle w:val="affffffffe"/>
      </w:pPr>
      <w:r w:rsidRPr="001F6199">
        <w:rPr>
          <w:rFonts w:hint="eastAsia"/>
        </w:rPr>
        <w:t>扩充后的代码应符合</w:t>
      </w:r>
      <w:r w:rsidRPr="001F6199">
        <w:t>5</w:t>
      </w:r>
      <w:r w:rsidRPr="001F6199">
        <w:rPr>
          <w:rFonts w:hint="eastAsia"/>
        </w:rPr>
        <w:t>章的规定，且代码具有一致性和唯一性</w:t>
      </w:r>
      <w:r w:rsidR="003366C6" w:rsidRPr="001F6199">
        <w:rPr>
          <w:rFonts w:hint="eastAsia"/>
        </w:rPr>
        <w:t>。</w:t>
      </w:r>
    </w:p>
    <w:p w:rsidR="00736FE9" w:rsidRPr="001F6199" w:rsidRDefault="00736FE9" w:rsidP="00736FE9">
      <w:pPr>
        <w:pStyle w:val="affffffffe"/>
        <w:numPr>
          <w:ilvl w:val="0"/>
          <w:numId w:val="0"/>
        </w:numPr>
      </w:pPr>
    </w:p>
    <w:p w:rsidR="00736FE9" w:rsidRPr="001F6199" w:rsidRDefault="00736FE9" w:rsidP="00736FE9">
      <w:pPr>
        <w:pStyle w:val="affffffffe"/>
        <w:numPr>
          <w:ilvl w:val="0"/>
          <w:numId w:val="0"/>
        </w:numPr>
      </w:pPr>
    </w:p>
    <w:p w:rsidR="001D212F" w:rsidRPr="001F6199" w:rsidRDefault="001D212F" w:rsidP="00E60C63">
      <w:pPr>
        <w:pStyle w:val="affffb"/>
        <w:ind w:firstLine="420"/>
      </w:pPr>
    </w:p>
    <w:p w:rsidR="007A5D3A" w:rsidRPr="001F6199" w:rsidRDefault="007A5D3A" w:rsidP="007A5D3A">
      <w:pPr>
        <w:pStyle w:val="affffb"/>
        <w:ind w:firstLine="420"/>
      </w:pPr>
    </w:p>
    <w:p w:rsidR="003E019F" w:rsidRPr="001F6199" w:rsidRDefault="003E019F" w:rsidP="003E019F">
      <w:pPr>
        <w:pStyle w:val="affffb"/>
        <w:ind w:firstLine="420"/>
      </w:pPr>
    </w:p>
    <w:p w:rsidR="00736FE9" w:rsidRPr="001F6199" w:rsidRDefault="00736FE9" w:rsidP="003E019F">
      <w:pPr>
        <w:pStyle w:val="affffb"/>
        <w:ind w:firstLine="420"/>
        <w:sectPr w:rsidR="00736FE9" w:rsidRPr="001F6199" w:rsidSect="00A301AA">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pPr>
    </w:p>
    <w:p w:rsidR="00736FE9" w:rsidRPr="001F6199" w:rsidRDefault="00736FE9" w:rsidP="00736FE9">
      <w:pPr>
        <w:pStyle w:val="af8"/>
      </w:pPr>
      <w:bookmarkStart w:id="44" w:name="BookMark5"/>
      <w:bookmarkEnd w:id="22"/>
    </w:p>
    <w:p w:rsidR="00736FE9" w:rsidRPr="001F6199" w:rsidRDefault="00736FE9" w:rsidP="00736FE9">
      <w:pPr>
        <w:pStyle w:val="afe"/>
      </w:pPr>
    </w:p>
    <w:p w:rsidR="00736FE9" w:rsidRPr="001F6199" w:rsidRDefault="00736FE9" w:rsidP="00736FE9">
      <w:pPr>
        <w:pStyle w:val="aff3"/>
        <w:spacing w:after="120"/>
      </w:pPr>
      <w:r w:rsidRPr="001F6199">
        <w:br/>
      </w:r>
      <w:r w:rsidRPr="001F6199">
        <w:rPr>
          <w:rFonts w:hint="eastAsia"/>
        </w:rPr>
        <w:t>（资料性）</w:t>
      </w:r>
      <w:r w:rsidRPr="001F6199">
        <w:br/>
      </w:r>
      <w:r w:rsidRPr="001F6199">
        <w:rPr>
          <w:rFonts w:hint="eastAsia"/>
        </w:rPr>
        <w:t>沃柑大数据分类与编码表</w:t>
      </w:r>
    </w:p>
    <w:p w:rsidR="00736FE9" w:rsidRPr="001F6199" w:rsidRDefault="00736FE9" w:rsidP="009F5AAC">
      <w:pPr>
        <w:pStyle w:val="affffb"/>
        <w:ind w:firstLine="420"/>
        <w:contextualSpacing/>
      </w:pPr>
      <w:r w:rsidRPr="001F6199">
        <w:rPr>
          <w:rFonts w:hint="eastAsia"/>
        </w:rPr>
        <w:t>沃柑大数据分类与编码表见</w:t>
      </w:r>
      <w:r w:rsidRPr="001F6199">
        <w:t>表</w:t>
      </w:r>
      <w:r w:rsidR="00C31D98">
        <w:rPr>
          <w:rFonts w:hint="eastAsia"/>
        </w:rPr>
        <w:t>A</w:t>
      </w:r>
      <w:r w:rsidR="00C31D98">
        <w:t>.</w:t>
      </w:r>
      <w:r w:rsidRPr="001F6199">
        <w:rPr>
          <w:rFonts w:hint="eastAsia"/>
        </w:rPr>
        <w:t>1。</w:t>
      </w:r>
      <w:bookmarkStart w:id="45" w:name="_GoBack"/>
      <w:bookmarkEnd w:id="45"/>
    </w:p>
    <w:p w:rsidR="00736FE9" w:rsidRPr="001F6199" w:rsidRDefault="00736FE9" w:rsidP="009F5AAC">
      <w:pPr>
        <w:pStyle w:val="aff"/>
        <w:adjustRightInd/>
        <w:snapToGrid/>
        <w:spacing w:before="120" w:after="120"/>
        <w:contextualSpacing/>
      </w:pPr>
      <w:r w:rsidRPr="001F6199">
        <w:rPr>
          <w:rFonts w:hint="eastAsia"/>
        </w:rPr>
        <w:t>沃柑大数据分类与编码表</w:t>
      </w:r>
    </w:p>
    <w:tbl>
      <w:tblPr>
        <w:tblStyle w:val="afffffffffc"/>
        <w:tblpPr w:leftFromText="180" w:rightFromText="180" w:vertAnchor="text" w:tblpXSpec="center" w:tblpY="1"/>
        <w:tblOverlap w:val="never"/>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0"/>
        <w:gridCol w:w="2054"/>
        <w:gridCol w:w="1608"/>
        <w:gridCol w:w="4622"/>
      </w:tblGrid>
      <w:tr w:rsidR="009F5AAC" w:rsidRPr="001F6199" w:rsidTr="009F5AAC">
        <w:trPr>
          <w:trHeight w:val="283"/>
        </w:trPr>
        <w:tc>
          <w:tcPr>
            <w:tcW w:w="562"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0"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6"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rPr>
          <w:trHeight w:val="283"/>
        </w:trPr>
        <w:tc>
          <w:tcPr>
            <w:tcW w:w="562"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w:t>
            </w:r>
          </w:p>
        </w:tc>
        <w:tc>
          <w:tcPr>
            <w:tcW w:w="1100"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沃柑地块属性</w:t>
            </w:r>
          </w:p>
        </w:tc>
        <w:tc>
          <w:tcPr>
            <w:tcW w:w="861"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地块位置</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1001001</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经度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1001002</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维度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1001003</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地块编号</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1001004</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行政区划</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1001005</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土地面积（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1001006</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地块形状</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1002</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土壤类型</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1002001</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土壤质地</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壤酸碱度（</w:t>
            </w:r>
            <w:r w:rsidR="00673B99" w:rsidRPr="001F6199">
              <w:rPr>
                <w:rFonts w:ascii="宋体" w:hAnsi="宋体"/>
                <w:sz w:val="18"/>
                <w:szCs w:val="18"/>
              </w:rPr>
              <w:t>p</w:t>
            </w:r>
            <w:r w:rsidRPr="001F6199">
              <w:rPr>
                <w:rFonts w:ascii="宋体" w:hAnsi="宋体" w:hint="eastAsia"/>
                <w:sz w:val="18"/>
                <w:szCs w:val="18"/>
              </w:rPr>
              <w:t>H值）</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有机质含量（</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土壤肥力等级</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土壤结构</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土壤矿物质含量（mg/kg</w:t>
            </w:r>
            <w:r w:rsidRPr="001F6199">
              <w:rPr>
                <w:rFonts w:ascii="宋体" w:hAnsi="宋体"/>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土壤盐分含量（kg/m³）</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土壤水分保持能力（</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1003</w:t>
            </w: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地形</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坡度（°）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海拔高度（m）</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地形类型</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地表形态</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排水条件</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侵蚀风险</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气候条件</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年均气温（摄氏度℃）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年降雨量（mm）</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年日照时数（h）</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气候带分类</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季风情况（风速，m/s；风向，°）</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湿度水平（</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0"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蒸发量（mm）</w:t>
            </w:r>
          </w:p>
        </w:tc>
      </w:tr>
    </w:tbl>
    <w:p w:rsidR="009F5AAC" w:rsidRPr="001F6199" w:rsidRDefault="009F5AAC" w:rsidP="009F5AAC">
      <w:pPr>
        <w:pStyle w:val="affffb"/>
        <w:ind w:firstLine="420"/>
      </w:pPr>
    </w:p>
    <w:p w:rsidR="009F5AAC" w:rsidRPr="001F6199" w:rsidRDefault="009F5AAC" w:rsidP="009F5AAC">
      <w:pPr>
        <w:pStyle w:val="affffb"/>
        <w:ind w:firstLine="420"/>
        <w:contextualSpacing/>
        <w:sectPr w:rsidR="009F5AAC" w:rsidRPr="001F6199" w:rsidSect="00A301AA">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0"/>
        <w:gridCol w:w="2055"/>
        <w:gridCol w:w="1607"/>
        <w:gridCol w:w="4622"/>
      </w:tblGrid>
      <w:tr w:rsidR="009F5AAC" w:rsidRPr="001F6199" w:rsidTr="009F5AAC">
        <w:trPr>
          <w:trHeight w:val="283"/>
        </w:trPr>
        <w:tc>
          <w:tcPr>
            <w:tcW w:w="562"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6"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rPr>
          <w:trHeight w:val="283"/>
        </w:trPr>
        <w:tc>
          <w:tcPr>
            <w:tcW w:w="562"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灌溉条件</w:t>
            </w:r>
          </w:p>
        </w:tc>
        <w:tc>
          <w:tcPr>
            <w:tcW w:w="2476" w:type="pct"/>
            <w:tcBorders>
              <w:top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灌溉方式</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水源类型</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水资源可用量（m³）</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灌溉系统维护频率（次/年）</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灌溉水质（硬度，mg/L；杂质，mg/L）</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灌溉成本（元/亩）</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沃柑生产资料管理</w:t>
            </w: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种苗管理</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品种类型</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育苗基地面积（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种苗供应商</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种苗健康状况（病虫害率，</w:t>
            </w:r>
            <w:r w:rsidR="003A7422" w:rsidRPr="001F6199">
              <w:rPr>
                <w:rFonts w:ascii="宋体" w:hAnsi="宋体"/>
                <w:sz w:val="18"/>
                <w:szCs w:val="18"/>
              </w:rPr>
              <w:t>％</w:t>
            </w:r>
            <w:r w:rsidRPr="001F6199">
              <w:rPr>
                <w:rFonts w:ascii="宋体" w:hAnsi="宋体"/>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育苗技术</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种苗采购计划</w:t>
            </w:r>
            <w:r w:rsidRPr="001F6199">
              <w:rPr>
                <w:rFonts w:ascii="宋体" w:hAnsi="宋体" w:hint="eastAsia"/>
                <w:sz w:val="18"/>
                <w:szCs w:val="18"/>
              </w:rPr>
              <w:t>（株）</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种苗储存</w:t>
            </w:r>
            <w:r w:rsidRPr="001F6199">
              <w:rPr>
                <w:rFonts w:ascii="宋体" w:hAnsi="宋体" w:hint="eastAsia"/>
                <w:sz w:val="18"/>
                <w:szCs w:val="18"/>
              </w:rPr>
              <w:t>温度（℃）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种苗储存</w:t>
            </w:r>
            <w:r w:rsidRPr="001F6199">
              <w:rPr>
                <w:rFonts w:ascii="宋体" w:hAnsi="宋体" w:hint="eastAsia"/>
                <w:sz w:val="18"/>
                <w:szCs w:val="18"/>
              </w:rPr>
              <w:t>湿度（</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种苗储存</w:t>
            </w:r>
            <w:r w:rsidRPr="001F6199">
              <w:rPr>
                <w:rFonts w:ascii="宋体" w:hAnsi="宋体" w:hint="eastAsia"/>
                <w:sz w:val="18"/>
                <w:szCs w:val="18"/>
              </w:rPr>
              <w:t>光照条件（Lx）</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种苗检疫与认证</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种苗运输方式</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肥料管理</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肥料种类</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施肥时间</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施肥方式</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施肥量记录</w:t>
            </w:r>
            <w:r w:rsidRPr="001F6199">
              <w:rPr>
                <w:rFonts w:ascii="宋体" w:hAnsi="宋体" w:hint="eastAsia"/>
                <w:sz w:val="18"/>
                <w:szCs w:val="18"/>
              </w:rPr>
              <w:t>（</w:t>
            </w:r>
            <w:r w:rsidRPr="001F6199">
              <w:rPr>
                <w:rFonts w:ascii="宋体" w:hAnsi="宋体"/>
                <w:sz w:val="18"/>
                <w:szCs w:val="18"/>
              </w:rPr>
              <w:t>kg/</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肥料供应商</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肥料储存</w:t>
            </w:r>
            <w:r w:rsidRPr="001F6199">
              <w:rPr>
                <w:rFonts w:ascii="宋体" w:hAnsi="宋体" w:hint="eastAsia"/>
                <w:sz w:val="18"/>
                <w:szCs w:val="18"/>
              </w:rPr>
              <w:t>温度（℃）</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肥料储存</w:t>
            </w:r>
            <w:r w:rsidRPr="001F6199">
              <w:rPr>
                <w:rFonts w:ascii="宋体" w:hAnsi="宋体" w:hint="eastAsia"/>
                <w:sz w:val="18"/>
                <w:szCs w:val="18"/>
              </w:rPr>
              <w:t>湿度（</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肥料使用效果评价</w:t>
            </w:r>
            <w:r w:rsidRPr="001F6199">
              <w:rPr>
                <w:rFonts w:ascii="宋体" w:hAnsi="宋体" w:hint="eastAsia"/>
                <w:sz w:val="18"/>
                <w:szCs w:val="18"/>
              </w:rPr>
              <w:t>（分数）</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肥料成本控制（元/</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肥料与土壤匹配性</w:t>
            </w:r>
            <w:r w:rsidRPr="001F6199">
              <w:rPr>
                <w:rFonts w:ascii="宋体" w:hAnsi="宋体" w:hint="eastAsia"/>
                <w:sz w:val="18"/>
                <w:szCs w:val="18"/>
              </w:rPr>
              <w:t>（</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农药管理</w:t>
            </w: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防病针对类型</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防病农药类型</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防病农药成分</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防病农药价格（元/mL）</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防病农药生产厂家</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防病农药施用量（mL/</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防病作业时间（年月日）</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防病作业地点（地块编号）</w:t>
            </w:r>
          </w:p>
        </w:tc>
      </w:tr>
      <w:tr w:rsidR="009F5AAC" w:rsidRPr="001F6199" w:rsidTr="009F5AAC">
        <w:trPr>
          <w:trHeight w:val="283"/>
        </w:trPr>
        <w:tc>
          <w:tcPr>
            <w:tcW w:w="562"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防病作业价格（元/</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bl>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sectPr w:rsidR="009F5AAC" w:rsidRPr="001F6199" w:rsidSect="00A301AA">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linePitch="312"/>
        </w:sect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0"/>
        <w:gridCol w:w="2057"/>
        <w:gridCol w:w="1609"/>
        <w:gridCol w:w="4627"/>
      </w:tblGrid>
      <w:tr w:rsidR="009F5AAC" w:rsidRPr="001F6199" w:rsidTr="009F5AAC">
        <w:trPr>
          <w:trHeight w:val="283"/>
        </w:trPr>
        <w:tc>
          <w:tcPr>
            <w:tcW w:w="562"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0"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0"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3"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防虫针对类型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防虫农药类型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防虫农药成分</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防虫农药价格（元/mL）</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防虫农药生产厂家</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防虫农药施用量（mL/</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防虫作业时间（年月日）</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防虫作业地点（地块编号）</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防虫作业价格（元/</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防草针对类型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防草农药类型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防草农药成分</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防草农药价格（元/mL）</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防草农药生产厂家</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防草农药施用量（mL/</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防草作业时间（年月日）</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防草作业地点（地块编号）</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防草作业价格（元/</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农具管理</w:t>
            </w: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农具类型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使用频率（次/年）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维护保养</w:t>
            </w:r>
            <w:r w:rsidRPr="001F6199">
              <w:rPr>
                <w:rFonts w:ascii="宋体" w:hAnsi="宋体" w:hint="eastAsia"/>
                <w:sz w:val="18"/>
                <w:szCs w:val="18"/>
              </w:rPr>
              <w:t>频率（次/年）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维护保养</w:t>
            </w:r>
            <w:r w:rsidRPr="001F6199">
              <w:rPr>
                <w:rFonts w:ascii="宋体" w:hAnsi="宋体" w:hint="eastAsia"/>
                <w:sz w:val="18"/>
                <w:szCs w:val="18"/>
              </w:rPr>
              <w:t>费用（元/年）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农具库存（台/套）</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农具采购数量（台/套）</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农具租赁费用（元/日）</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沃柑农业监测</w:t>
            </w: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气象因子监测</w:t>
            </w: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日降雨量（mm）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日照光度（Lx</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日照时数（h）</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太阳辐射（MJ/m²）</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空气湿度（</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风向</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风速（m/s</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二氧化碳浓度（</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气压（hPa）</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bottom w:val="single" w:sz="4"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气压变化率（hPa/h</w:t>
            </w:r>
            <w:r w:rsidRPr="001F6199">
              <w:rPr>
                <w:rFonts w:ascii="宋体" w:hAnsi="宋体"/>
                <w:sz w:val="18"/>
                <w:szCs w:val="18"/>
              </w:rPr>
              <w:t>）</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bottom w:val="single" w:sz="8"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海拔修正气压（hPa）</w:t>
            </w:r>
          </w:p>
        </w:tc>
      </w:tr>
    </w:tbl>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9F5AAC" w:rsidRPr="001F6199" w:rsidTr="009F5AAC">
        <w:trPr>
          <w:trHeight w:val="283"/>
        </w:trPr>
        <w:tc>
          <w:tcPr>
            <w:tcW w:w="563"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widowControl/>
              <w:adjustRightInd/>
              <w:spacing w:line="240" w:lineRule="auto"/>
              <w:jc w:val="left"/>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日积温℃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年积温℃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年降水量（mm）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萎蔫系数</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日蒸吸痰固碳</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土壤墒情监测</w:t>
            </w: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设备编号</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表层土壤含水量(</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中层土壤含水量(</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深层土壤含水量</w:t>
            </w:r>
            <w:r w:rsidRPr="001F6199">
              <w:rPr>
                <w:rFonts w:ascii="宋体" w:hAnsi="宋体" w:hint="eastAsia"/>
                <w:sz w:val="18"/>
                <w:szCs w:val="18"/>
              </w:rPr>
              <w:t>(</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土壤水分张力（kPa）</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表层土壤温度（</w:t>
            </w:r>
            <w:r w:rsidRPr="001F6199">
              <w:rPr>
                <w:rFonts w:ascii="宋体" w:hAnsi="宋体" w:hint="eastAsia"/>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中层土壤温度（</w:t>
            </w:r>
            <w:r w:rsidRPr="001F6199">
              <w:rPr>
                <w:rFonts w:ascii="宋体" w:hAnsi="宋体" w:hint="eastAsia"/>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深层土壤温度（</w:t>
            </w:r>
            <w:r w:rsidRPr="001F6199">
              <w:rPr>
                <w:rFonts w:ascii="宋体" w:hAnsi="宋体" w:hint="eastAsia"/>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土壤温度梯度</w:t>
            </w:r>
            <w:r w:rsidRPr="001F6199">
              <w:rPr>
                <w:rFonts w:ascii="宋体" w:hAnsi="宋体" w:hint="eastAsia"/>
                <w:sz w:val="18"/>
                <w:szCs w:val="18"/>
              </w:rPr>
              <w:t>（℃/m）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土壤含氮量（全氮）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土壤含钾量（有效钾）</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土壤含磷量（有效磷）</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土壤含氮量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土壤PH值</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土壤有机质</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离子浓度</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风干土含水量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饱和含水量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田间持水量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土壤含铁量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土壤含锰量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土壤质地</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土壤类型</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土壤容量（g/cm³）</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土壤微生物菌测定</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土壤电导率</w:t>
            </w:r>
            <w:r w:rsidRPr="001F6199">
              <w:rPr>
                <w:rFonts w:ascii="宋体" w:hAnsi="宋体" w:hint="eastAsia"/>
                <w:sz w:val="18"/>
                <w:szCs w:val="18"/>
              </w:rPr>
              <w:t>（mS/cm</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土壤盐分含量</w:t>
            </w:r>
            <w:r w:rsidRPr="001F6199">
              <w:rPr>
                <w:rFonts w:ascii="宋体" w:hAnsi="宋体" w:hint="eastAsia"/>
                <w:sz w:val="18"/>
                <w:szCs w:val="18"/>
              </w:rPr>
              <w:t>（</w:t>
            </w:r>
            <w:r w:rsidRPr="001F6199">
              <w:rPr>
                <w:rFonts w:ascii="宋体" w:hAnsi="宋体"/>
                <w:sz w:val="18"/>
                <w:szCs w:val="18"/>
              </w:rPr>
              <w:t>kg/m³）</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土壤盐分累积率（</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遥感影像监测</w:t>
            </w: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无人机遥感传感器成像尺寸</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无人机遥感传感器水平视角（°）</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传感器120m高度下的地面分辨率（cm）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无人机飞行高度（m）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无人机飞行速度（m/s</w:t>
            </w:r>
            <w:r w:rsidRPr="001F6199">
              <w:rPr>
                <w:rFonts w:ascii="宋体" w:hAnsi="宋体"/>
                <w:sz w:val="18"/>
                <w:szCs w:val="18"/>
              </w:rPr>
              <w:t>）</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bottom w:val="single" w:sz="4"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无人机航向重叠度（</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2" w:type="pct"/>
            <w:tcBorders>
              <w:left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6" w:type="pct"/>
            <w:tcBorders>
              <w:bottom w:val="single" w:sz="8"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无人机旁向重叠度（</w:t>
            </w:r>
            <w:r w:rsidR="003A7422" w:rsidRPr="001F6199">
              <w:rPr>
                <w:rFonts w:ascii="宋体" w:hAnsi="宋体" w:hint="eastAsia"/>
                <w:sz w:val="18"/>
                <w:szCs w:val="18"/>
              </w:rPr>
              <w:t>％</w:t>
            </w:r>
            <w:r w:rsidRPr="001F6199">
              <w:rPr>
                <w:rFonts w:ascii="宋体" w:hAnsi="宋体" w:hint="eastAsia"/>
                <w:sz w:val="18"/>
                <w:szCs w:val="18"/>
              </w:rPr>
              <w:t>）</w:t>
            </w:r>
          </w:p>
        </w:tc>
      </w:tr>
    </w:tbl>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9F5AAC" w:rsidRPr="001F6199" w:rsidTr="009F5AAC">
        <w:trPr>
          <w:trHeight w:val="283"/>
        </w:trPr>
        <w:tc>
          <w:tcPr>
            <w:tcW w:w="563"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拍摄频率</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拍摄数量</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拍摄时间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拍摄时天气</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拍摄地点</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拍摄面积</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归一化植被指数NDVI</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增强植被指数EVI</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叶面积指数LAI</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土壤调整植被指数SAVI</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冠层覆盖率（</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冠层厚度（cm）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冠层密度指数</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冠层光合作用效率</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叶绿素含量（mg/g）</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叶片面积指数（m²/m²）</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作物生长活力指数</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沃柑种植管理</w:t>
            </w: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种植计划</w:t>
            </w: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种植面积（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种植区域变化率（</w:t>
            </w:r>
            <w:r w:rsidR="003A7422" w:rsidRPr="001F6199">
              <w:rPr>
                <w:rFonts w:ascii="宋体" w:hAnsi="宋体" w:hint="eastAsia"/>
                <w:sz w:val="18"/>
                <w:szCs w:val="18"/>
              </w:rPr>
              <w:t>％</w:t>
            </w:r>
            <w:r w:rsidRPr="001F6199">
              <w:rPr>
                <w:rFonts w:ascii="宋体" w:hAnsi="宋体" w:hint="eastAsia"/>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年度引进数量（株）</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每亩种植密度（株/</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株间距（cm）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行间距（cm）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翻耕深度（cm）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整地机械使用时长</w:t>
            </w:r>
            <w:r w:rsidRPr="001F6199">
              <w:rPr>
                <w:rFonts w:ascii="宋体" w:hAnsi="宋体" w:hint="eastAsia"/>
                <w:sz w:val="18"/>
                <w:szCs w:val="18"/>
              </w:rPr>
              <w:t>（</w:t>
            </w:r>
            <w:r w:rsidRPr="001F6199">
              <w:rPr>
                <w:rFonts w:ascii="宋体" w:hAnsi="宋体"/>
                <w:sz w:val="18"/>
                <w:szCs w:val="18"/>
              </w:rPr>
              <w:t>h）</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整地后土壤松散度（</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栽种完成率（</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田间管理</w:t>
            </w: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机械除草面积（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中耕频率（次/年）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每次除草时间</w:t>
            </w:r>
            <w:r w:rsidRPr="001F6199">
              <w:rPr>
                <w:rFonts w:ascii="宋体" w:hAnsi="宋体" w:hint="eastAsia"/>
                <w:sz w:val="18"/>
                <w:szCs w:val="18"/>
              </w:rPr>
              <w:t>（</w:t>
            </w:r>
            <w:r w:rsidRPr="001F6199">
              <w:rPr>
                <w:rFonts w:ascii="宋体" w:hAnsi="宋体"/>
                <w:sz w:val="18"/>
                <w:szCs w:val="18"/>
              </w:rPr>
              <w:t>h）</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杂草覆盖度减少量（</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修剪高度（cm）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修剪次数（次/年）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修剪时间（天）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修剪工具使用时长（h）</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bottom w:val="single" w:sz="4"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修剪后冠层厚度（cm）</w:t>
            </w: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sz w:val="18"/>
                <w:szCs w:val="18"/>
              </w:rPr>
              <w:t>人工工时（</w:t>
            </w:r>
            <w:r w:rsidR="00673B99" w:rsidRPr="001F6199">
              <w:rPr>
                <w:rFonts w:ascii="宋体" w:hAnsi="宋体" w:hint="eastAsia"/>
                <w:sz w:val="18"/>
                <w:szCs w:val="18"/>
              </w:rPr>
              <w:t>h</w:t>
            </w:r>
            <w:r w:rsidRPr="001F6199">
              <w:rPr>
                <w:rFonts w:ascii="宋体" w:hAnsi="宋体"/>
                <w:sz w:val="18"/>
                <w:szCs w:val="18"/>
              </w:rPr>
              <w:t>/</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bl>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ind w:firstLineChars="95" w:firstLine="199"/>
        <w:jc w:val="center"/>
        <w:rPr>
          <w:rFonts w:hAnsi="宋体"/>
          <w:noProof w:val="0"/>
          <w:kern w:val="21"/>
        </w:r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9F5AAC" w:rsidRPr="001F6199" w:rsidTr="009F5AAC">
        <w:trPr>
          <w:trHeight w:val="283"/>
        </w:trPr>
        <w:tc>
          <w:tcPr>
            <w:tcW w:w="563"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widowControl/>
              <w:adjustRightInd/>
              <w:spacing w:line="240" w:lineRule="auto"/>
              <w:jc w:val="left"/>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工人数量（人/</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sz w:val="18"/>
                <w:szCs w:val="18"/>
              </w:rPr>
              <w:t>机械作业时长（</w:t>
            </w:r>
            <w:r w:rsidR="00673B99" w:rsidRPr="001F6199">
              <w:rPr>
                <w:rFonts w:ascii="宋体" w:hAnsi="宋体" w:hint="eastAsia"/>
                <w:sz w:val="18"/>
                <w:szCs w:val="18"/>
              </w:rPr>
              <w:t>h</w:t>
            </w:r>
            <w:r w:rsidRPr="001F6199">
              <w:rPr>
                <w:rFonts w:ascii="宋体" w:hAnsi="宋体"/>
                <w:sz w:val="18"/>
                <w:szCs w:val="18"/>
              </w:rPr>
              <w:t>/</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使用机械种类</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机械燃料消耗（L/</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水分管理</w:t>
            </w: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灌溉频率（次/周）</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灌溉时间（min/次）</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灌溉水量（m³/</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每次灌溉覆盖面积（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年度灌溉总量（立方米 m³）</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节水设备覆盖率（</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节水</w:t>
            </w:r>
            <w:r w:rsidRPr="001F6199">
              <w:rPr>
                <w:rFonts w:ascii="宋体" w:hAnsi="宋体"/>
                <w:sz w:val="18"/>
                <w:szCs w:val="18"/>
              </w:rPr>
              <w:t>覆盖物使用面积（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滴灌管道长度（m/</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每亩滴灌水量（m³/</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节水比例（</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排水设施数量（个）</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排水渠道长度（m）</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sz w:val="18"/>
                <w:szCs w:val="18"/>
              </w:rPr>
              <w:t>每次排水流量（m³/</w:t>
            </w:r>
            <w:r w:rsidR="00673B99" w:rsidRPr="001F6199">
              <w:rPr>
                <w:rFonts w:ascii="宋体" w:hAnsi="宋体" w:hint="eastAsia"/>
                <w:sz w:val="18"/>
                <w:szCs w:val="18"/>
              </w:rPr>
              <w:t>h</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排水次数（次/年）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排水面积（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生产过程监控</w:t>
            </w: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传感器数量（个/</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温度监测频率（次/天）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湿度监测频率（次/天）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土壤水分监测频率（次/天）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实时数据采集量（GB/月）</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自动施肥设备覆盖面积（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自动喷灌设备覆盖面积（</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673B99">
            <w:pPr>
              <w:adjustRightInd/>
              <w:spacing w:line="240" w:lineRule="auto"/>
              <w:contextualSpacing/>
              <w:jc w:val="center"/>
              <w:rPr>
                <w:rFonts w:ascii="宋体" w:hAnsi="宋体"/>
                <w:sz w:val="18"/>
                <w:szCs w:val="18"/>
              </w:rPr>
            </w:pPr>
            <w:r w:rsidRPr="001F6199">
              <w:rPr>
                <w:rFonts w:ascii="宋体" w:hAnsi="宋体"/>
                <w:sz w:val="18"/>
                <w:szCs w:val="18"/>
              </w:rPr>
              <w:t>自动化设备运行时间（</w:t>
            </w:r>
            <w:r w:rsidR="00673B99" w:rsidRPr="001F6199">
              <w:rPr>
                <w:rFonts w:ascii="宋体" w:hAnsi="宋体" w:hint="eastAsia"/>
                <w:sz w:val="18"/>
                <w:szCs w:val="18"/>
              </w:rPr>
              <w:t>h</w:t>
            </w:r>
            <w:r w:rsidRPr="001F6199">
              <w:rPr>
                <w:rFonts w:ascii="宋体" w:hAnsi="宋体"/>
                <w:sz w:val="18"/>
                <w:szCs w:val="18"/>
              </w:rPr>
              <w:t>/天）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自动化设备能源消耗（kWh）</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生产日志</w:t>
            </w:r>
            <w:r w:rsidRPr="001F6199">
              <w:rPr>
                <w:rFonts w:ascii="宋体" w:hAnsi="宋体"/>
                <w:sz w:val="18"/>
                <w:szCs w:val="18"/>
              </w:rPr>
              <w:t>记录频率（次/日）</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生产</w:t>
            </w:r>
            <w:r w:rsidRPr="001F6199">
              <w:rPr>
                <w:rFonts w:ascii="宋体" w:hAnsi="宋体"/>
                <w:sz w:val="18"/>
                <w:szCs w:val="18"/>
              </w:rPr>
              <w:t>日志条目数量（条/天）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生产</w:t>
            </w:r>
            <w:r w:rsidRPr="001F6199">
              <w:rPr>
                <w:rFonts w:ascii="宋体" w:hAnsi="宋体"/>
                <w:sz w:val="18"/>
                <w:szCs w:val="18"/>
              </w:rPr>
              <w:t>日志数据存储量（MB/月）</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生产日志</w:t>
            </w:r>
            <w:r w:rsidRPr="001F6199">
              <w:rPr>
                <w:rFonts w:ascii="宋体" w:hAnsi="宋体"/>
                <w:sz w:val="18"/>
                <w:szCs w:val="18"/>
              </w:rPr>
              <w:t>异常记录数量（条/周）</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数据</w:t>
            </w:r>
            <w:r w:rsidRPr="001F6199">
              <w:rPr>
                <w:rFonts w:ascii="宋体" w:hAnsi="宋体"/>
                <w:sz w:val="18"/>
                <w:szCs w:val="18"/>
              </w:rPr>
              <w:t>采集频率（次/分钟）</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数据处理时长（s）</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数据存储量（GB/月）</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数据丢失率（</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沃柑采收与物流</w:t>
            </w: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采收计划</w:t>
            </w:r>
          </w:p>
        </w:tc>
        <w:tc>
          <w:tcPr>
            <w:tcW w:w="2475" w:type="pct"/>
            <w:tcBorders>
              <w:bottom w:val="single" w:sz="4"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预计采收起始时间（日期）</w:t>
            </w:r>
          </w:p>
        </w:tc>
      </w:tr>
    </w:tbl>
    <w:p w:rsidR="009F5AAC" w:rsidRPr="001F6199" w:rsidRDefault="009F5AAC" w:rsidP="009F5AAC">
      <w:pPr>
        <w:pStyle w:val="affffb"/>
        <w:ind w:firstLineChars="95" w:firstLine="199"/>
        <w:jc w:val="center"/>
        <w:rPr>
          <w:rFonts w:hAnsi="宋体"/>
          <w:noProof w:val="0"/>
          <w:kern w:val="21"/>
        </w:rPr>
      </w:pPr>
    </w:p>
    <w:p w:rsidR="006D79BD" w:rsidRPr="001F6199" w:rsidRDefault="006D79BD" w:rsidP="009F5AAC">
      <w:pPr>
        <w:pStyle w:val="affffb"/>
        <w:ind w:firstLineChars="95" w:firstLine="199"/>
        <w:jc w:val="center"/>
        <w:rPr>
          <w:rFonts w:hAnsi="宋体"/>
          <w:noProof w:val="0"/>
          <w:kern w:val="21"/>
        </w:rPr>
      </w:pPr>
    </w:p>
    <w:p w:rsidR="009F5AAC" w:rsidRPr="001F6199" w:rsidRDefault="009F5AAC" w:rsidP="009F5AAC">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9F5AAC" w:rsidRPr="001F6199" w:rsidTr="009F5AAC">
        <w:trPr>
          <w:trHeight w:val="283"/>
        </w:trPr>
        <w:tc>
          <w:tcPr>
            <w:tcW w:w="563"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预计采收结束时间（日期）</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单日采收时长（</w:t>
            </w:r>
            <w:r w:rsidR="00673B99" w:rsidRPr="001F6199">
              <w:rPr>
                <w:rFonts w:ascii="宋体" w:hAnsi="宋体" w:hint="eastAsia"/>
                <w:sz w:val="18"/>
                <w:szCs w:val="18"/>
              </w:rPr>
              <w:t>h</w:t>
            </w:r>
            <w:r w:rsidRPr="001F6199">
              <w:rPr>
                <w:rFonts w:ascii="宋体" w:hAnsi="宋体"/>
                <w:sz w:val="18"/>
                <w:szCs w:val="18"/>
              </w:rPr>
              <w:t>/天）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widowControl/>
              <w:adjustRightInd/>
              <w:spacing w:line="240" w:lineRule="auto"/>
              <w:jc w:val="left"/>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采收季持续天数（天）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每天的采收时间段（</w:t>
            </w:r>
            <w:r w:rsidR="00673B99" w:rsidRPr="001F6199">
              <w:rPr>
                <w:rFonts w:ascii="宋体" w:hAnsi="宋体" w:hint="eastAsia"/>
                <w:sz w:val="18"/>
                <w:szCs w:val="18"/>
              </w:rPr>
              <w:t>h</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人工采收效率（kg/h）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机械采收效率（kg/h）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人工采收人数（人）</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机械设备使用数量（台）</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采收速度（亩/天）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预计总采收量（kg）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每亩平均采收量（kg/</w:t>
            </w:r>
            <w:r w:rsidR="00673B99" w:rsidRPr="001F6199">
              <w:rPr>
                <w:rFonts w:ascii="宋体" w:hAnsi="宋体" w:hint="eastAsia"/>
                <w:sz w:val="18"/>
                <w:szCs w:val="18"/>
              </w:rPr>
              <w:t>6</w:t>
            </w:r>
            <w:r w:rsidR="00673B99" w:rsidRPr="001F6199">
              <w:rPr>
                <w:rFonts w:ascii="宋体" w:hAnsi="宋体"/>
                <w:sz w:val="18"/>
                <w:szCs w:val="18"/>
              </w:rPr>
              <w:t>67</w:t>
            </w:r>
            <w:r w:rsidR="00673B99" w:rsidRPr="001F6199">
              <w:rPr>
                <w:rFonts w:ascii="宋体" w:hAnsi="宋体"/>
                <w:sz w:val="18"/>
                <w:szCs w:val="18"/>
                <w:vertAlign w:val="superscript"/>
              </w:rPr>
              <w:t xml:space="preserve"> </w:t>
            </w:r>
            <w:r w:rsidR="00673B99" w:rsidRPr="001F6199">
              <w:rPr>
                <w:rFonts w:ascii="宋体" w:hAnsi="宋体"/>
                <w:sz w:val="18"/>
                <w:szCs w:val="18"/>
              </w:rPr>
              <w:t>m</w:t>
            </w:r>
            <w:r w:rsidR="00673B99" w:rsidRPr="001F6199">
              <w:rPr>
                <w:rFonts w:ascii="宋体" w:hAnsi="宋体"/>
                <w:sz w:val="18"/>
                <w:szCs w:val="18"/>
                <w:vertAlign w:val="superscript"/>
              </w:rPr>
              <w:t>2</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每日采收量（kg/</w:t>
            </w:r>
            <w:r w:rsidRPr="001F6199">
              <w:rPr>
                <w:rFonts w:ascii="宋体" w:hAnsi="宋体" w:hint="eastAsia"/>
                <w:sz w:val="18"/>
                <w:szCs w:val="18"/>
              </w:rPr>
              <w:t>天</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采收进度（</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实际采收量与预测差异（</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采后处理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每次清洗水量（m³</w:t>
            </w:r>
            <w:r w:rsidRPr="001F6199">
              <w:rPr>
                <w:rFonts w:ascii="宋体" w:hAnsi="宋体" w:hint="eastAsia"/>
                <w:sz w:val="18"/>
                <w:szCs w:val="18"/>
              </w:rPr>
              <w:t>/kg</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清洗时间（min/次）</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清洗次数（次/天）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清洗设备数量（台）</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清洗效率（kg/min）</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分级标准</w:t>
            </w:r>
            <w:r w:rsidRPr="001F6199">
              <w:rPr>
                <w:rFonts w:ascii="宋体" w:hAnsi="宋体" w:hint="eastAsia"/>
                <w:sz w:val="18"/>
                <w:szCs w:val="18"/>
              </w:rPr>
              <w:t>等级（等级数）</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每个分级的数量（果实数量/级）</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分级设备处理速度（</w:t>
            </w:r>
            <w:r w:rsidRPr="001F6199">
              <w:rPr>
                <w:rFonts w:ascii="宋体" w:hAnsi="宋体" w:hint="eastAsia"/>
                <w:sz w:val="18"/>
                <w:szCs w:val="18"/>
              </w:rPr>
              <w:t>个</w:t>
            </w:r>
            <w:r w:rsidRPr="001F6199">
              <w:rPr>
                <w:rFonts w:ascii="宋体" w:hAnsi="宋体"/>
                <w:sz w:val="18"/>
                <w:szCs w:val="18"/>
              </w:rPr>
              <w:t>/min）</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分级后不合格果实比例（</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分级后各等级的重量（公斤/级）</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预冷</w:t>
            </w:r>
            <w:r w:rsidRPr="001F6199">
              <w:rPr>
                <w:rFonts w:ascii="宋体" w:hAnsi="宋体" w:hint="eastAsia"/>
                <w:sz w:val="18"/>
                <w:szCs w:val="18"/>
              </w:rPr>
              <w:t>处理</w:t>
            </w:r>
            <w:r w:rsidRPr="001F6199">
              <w:rPr>
                <w:rFonts w:ascii="宋体" w:hAnsi="宋体"/>
                <w:sz w:val="18"/>
                <w:szCs w:val="18"/>
              </w:rPr>
              <w:t>时间（h）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预冷温度（</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每次预冷的处理量（kg）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预冷室体积（m³）</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预冷能耗（kWh）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包装材料使用量（kg）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单个包装的容量（kg/包）</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包装规格数量（规格数目）</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每天的包装数量（包/天）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包装损耗率（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仓储管理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仓储室内温度（</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温度变化幅度（</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温控设备数量（台）</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温控系统能耗（kWh）</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4"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仓储室内湿度（</w:t>
            </w:r>
            <w:r w:rsidR="003A7422" w:rsidRPr="001F6199">
              <w:rPr>
                <w:rFonts w:ascii="宋体" w:hAnsi="宋体"/>
                <w:sz w:val="18"/>
                <w:szCs w:val="18"/>
              </w:rPr>
              <w:t>％</w:t>
            </w:r>
            <w:r w:rsidRPr="001F6199">
              <w:rPr>
                <w:rFonts w:ascii="宋体" w:hAnsi="宋体"/>
                <w:sz w:val="18"/>
                <w:szCs w:val="18"/>
              </w:rPr>
              <w:t>）</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湿度变化范围（</w:t>
            </w:r>
            <w:r w:rsidR="003A7422" w:rsidRPr="001F6199">
              <w:rPr>
                <w:rFonts w:ascii="宋体" w:hAnsi="宋体"/>
                <w:sz w:val="18"/>
                <w:szCs w:val="18"/>
              </w:rPr>
              <w:t>％</w:t>
            </w:r>
            <w:r w:rsidRPr="001F6199">
              <w:rPr>
                <w:rFonts w:ascii="宋体" w:hAnsi="宋体"/>
                <w:sz w:val="18"/>
                <w:szCs w:val="18"/>
              </w:rPr>
              <w:t>）</w:t>
            </w:r>
          </w:p>
        </w:tc>
      </w:tr>
    </w:tbl>
    <w:p w:rsidR="009F5AAC" w:rsidRPr="001F6199" w:rsidRDefault="009F5AAC" w:rsidP="009F5AAC">
      <w:pPr>
        <w:pStyle w:val="affffb"/>
        <w:ind w:firstLineChars="95" w:firstLine="199"/>
        <w:jc w:val="center"/>
        <w:rPr>
          <w:rFonts w:hAnsi="宋体"/>
          <w:noProof w:val="0"/>
          <w:kern w:val="21"/>
        </w:rPr>
      </w:pPr>
    </w:p>
    <w:p w:rsidR="006D79BD" w:rsidRPr="001F6199" w:rsidRDefault="006D79BD" w:rsidP="006D79BD">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6D79BD" w:rsidRPr="001F6199" w:rsidTr="00673B99">
        <w:trPr>
          <w:trHeight w:val="283"/>
        </w:trPr>
        <w:tc>
          <w:tcPr>
            <w:tcW w:w="563"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widowControl/>
              <w:adjustRightInd/>
              <w:spacing w:line="240" w:lineRule="auto"/>
              <w:jc w:val="left"/>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湿度控制设备数量（台）</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仓储</w:t>
            </w:r>
            <w:r w:rsidRPr="001F6199">
              <w:rPr>
                <w:rFonts w:ascii="宋体" w:hAnsi="宋体"/>
                <w:sz w:val="18"/>
                <w:szCs w:val="18"/>
              </w:rPr>
              <w:t>湿控设备能耗（kWh）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平均存储周期（</w:t>
            </w:r>
            <w:r w:rsidRPr="001F6199">
              <w:rPr>
                <w:rFonts w:ascii="宋体" w:hAnsi="宋体" w:hint="eastAsia"/>
                <w:sz w:val="18"/>
                <w:szCs w:val="18"/>
              </w:rPr>
              <w:t>d</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最大存储周期（</w:t>
            </w:r>
            <w:r w:rsidRPr="001F6199">
              <w:rPr>
                <w:rFonts w:ascii="宋体" w:hAnsi="宋体" w:hint="eastAsia"/>
                <w:sz w:val="18"/>
                <w:szCs w:val="18"/>
              </w:rPr>
              <w:t>d</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最小存储周期（</w:t>
            </w:r>
            <w:r w:rsidRPr="001F6199">
              <w:rPr>
                <w:rFonts w:ascii="宋体" w:hAnsi="宋体" w:hint="eastAsia"/>
                <w:sz w:val="18"/>
                <w:szCs w:val="18"/>
              </w:rPr>
              <w:t>d</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单位时间内存储量（kg/d）</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存储损耗率（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每天的损耗量（kg/d）</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不合格品数量（kg/d）</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存储过程中霉变的发生率（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仓储设备故障率（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物流管理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冷链运输数量（车次）</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普通运输数量（车次）</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单次运输量（kg/车）</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冷链每车运输成本（元/车）</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普通</w:t>
            </w:r>
            <w:r w:rsidRPr="001F6199">
              <w:rPr>
                <w:rFonts w:ascii="宋体" w:hAnsi="宋体"/>
                <w:sz w:val="18"/>
                <w:szCs w:val="18"/>
              </w:rPr>
              <w:t>每车运输成本（元/车）</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冷链</w:t>
            </w:r>
            <w:r w:rsidRPr="001F6199">
              <w:rPr>
                <w:rFonts w:ascii="宋体" w:hAnsi="宋体"/>
                <w:sz w:val="18"/>
                <w:szCs w:val="18"/>
              </w:rPr>
              <w:t>每次运输温度（</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普通</w:t>
            </w:r>
            <w:r w:rsidRPr="001F6199">
              <w:rPr>
                <w:rFonts w:ascii="宋体" w:hAnsi="宋体"/>
                <w:sz w:val="18"/>
                <w:szCs w:val="18"/>
              </w:rPr>
              <w:t>每次运输温度（</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平均配送时间</w:t>
            </w:r>
            <w:r w:rsidRPr="001F6199">
              <w:rPr>
                <w:rFonts w:ascii="宋体" w:hAnsi="宋体" w:hint="eastAsia"/>
                <w:sz w:val="18"/>
                <w:szCs w:val="18"/>
              </w:rPr>
              <w:t>（h）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最长配送时间（h）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最短配送时间（h）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延迟配送次数（次/月）</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物流速度（km/h）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运输温度监控频率（次/</w:t>
            </w:r>
            <w:r w:rsidR="00673B99" w:rsidRPr="001F6199">
              <w:rPr>
                <w:rFonts w:ascii="宋体" w:hAnsi="宋体" w:hint="eastAsia"/>
                <w:sz w:val="18"/>
                <w:szCs w:val="18"/>
              </w:rPr>
              <w:t>h</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运输中温度波动范围（</w:t>
            </w:r>
            <w:r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货物实时位置更新频率（次/分钟）</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运输设备使用时长（h）</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沃柑质量管理</w:t>
            </w: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质量标准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果实直径（cm）</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果实重量（g）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果实体积（cm³）</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果实大小差异率（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甜度（糖度，</w:t>
            </w:r>
            <w:r w:rsidRPr="001F6199">
              <w:rPr>
                <w:rFonts w:ascii="宋体" w:hAnsi="宋体" w:hint="eastAsia"/>
                <w:sz w:val="18"/>
                <w:szCs w:val="18"/>
              </w:rPr>
              <w:t>°</w:t>
            </w:r>
            <w:r w:rsidRPr="001F6199">
              <w:rPr>
                <w:rFonts w:ascii="宋体" w:hAnsi="宋体"/>
                <w:sz w:val="18"/>
                <w:szCs w:val="18"/>
              </w:rPr>
              <w:t>Brix）</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酸度（pH值）</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甜酸比（数值）</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每批次的平均甜度（°Brix）</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每批次的平均酸度（pH值）</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果实颜色（色度值）</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4"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果皮厚度（mm）</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外观瑕疵率（</w:t>
            </w:r>
            <w:r w:rsidR="003A7422" w:rsidRPr="001F6199">
              <w:rPr>
                <w:rFonts w:ascii="宋体" w:hAnsi="宋体" w:hint="eastAsia"/>
                <w:sz w:val="18"/>
                <w:szCs w:val="18"/>
              </w:rPr>
              <w:t>％</w:t>
            </w:r>
            <w:r w:rsidRPr="001F6199">
              <w:rPr>
                <w:rFonts w:ascii="宋体" w:hAnsi="宋体"/>
                <w:sz w:val="18"/>
                <w:szCs w:val="18"/>
              </w:rPr>
              <w:t>）</w:t>
            </w:r>
          </w:p>
        </w:tc>
      </w:tr>
    </w:tbl>
    <w:p w:rsidR="006D79BD" w:rsidRPr="001F6199" w:rsidRDefault="006D79BD" w:rsidP="009F5AAC">
      <w:pPr>
        <w:pStyle w:val="affffb"/>
        <w:ind w:firstLineChars="95" w:firstLine="199"/>
        <w:jc w:val="center"/>
        <w:rPr>
          <w:rFonts w:hAnsi="宋体"/>
          <w:noProof w:val="0"/>
          <w:kern w:val="21"/>
        </w:rPr>
      </w:pPr>
    </w:p>
    <w:p w:rsidR="006D79BD" w:rsidRPr="001F6199" w:rsidRDefault="006D79BD" w:rsidP="006D79BD">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6D79BD" w:rsidRPr="001F6199" w:rsidTr="00673B99">
        <w:trPr>
          <w:trHeight w:val="283"/>
        </w:trPr>
        <w:tc>
          <w:tcPr>
            <w:tcW w:w="563"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果肉质量（g）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果汁含量（mL）</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果皮与果肉比例（</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纤维含量（g/100g）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可溶性固形物含量（</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人工检测的果实数量（个/</w:t>
            </w:r>
            <w:r w:rsidR="00673B99" w:rsidRPr="001F6199">
              <w:rPr>
                <w:rFonts w:ascii="宋体" w:hAnsi="宋体" w:hint="eastAsia"/>
                <w:sz w:val="18"/>
                <w:szCs w:val="18"/>
              </w:rPr>
              <w:t>h</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仪器检测的样本量（个/天）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检测时间（min/个）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每批次检测样本数（个/批次）</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每天检测批次数（次/天）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甜度</w:t>
            </w:r>
            <w:r w:rsidRPr="001F6199">
              <w:rPr>
                <w:rFonts w:ascii="宋体" w:hAnsi="宋体" w:hint="eastAsia"/>
                <w:sz w:val="18"/>
                <w:szCs w:val="18"/>
              </w:rPr>
              <w:t>检测设备</w:t>
            </w:r>
            <w:r w:rsidRPr="001F6199">
              <w:rPr>
                <w:rFonts w:ascii="宋体" w:hAnsi="宋体"/>
                <w:sz w:val="18"/>
                <w:szCs w:val="18"/>
              </w:rPr>
              <w:t>的检测范围（°Brix）</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酸度</w:t>
            </w:r>
            <w:r w:rsidRPr="001F6199">
              <w:rPr>
                <w:rFonts w:ascii="宋体" w:hAnsi="宋体" w:hint="eastAsia"/>
                <w:sz w:val="18"/>
                <w:szCs w:val="18"/>
              </w:rPr>
              <w:t>检测设备</w:t>
            </w:r>
            <w:r w:rsidRPr="001F6199">
              <w:rPr>
                <w:rFonts w:ascii="宋体" w:hAnsi="宋体"/>
                <w:sz w:val="18"/>
                <w:szCs w:val="18"/>
              </w:rPr>
              <w:t>的检测精度（pH值）</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色差</w:t>
            </w:r>
            <w:r w:rsidRPr="001F6199">
              <w:rPr>
                <w:rFonts w:ascii="宋体" w:hAnsi="宋体" w:hint="eastAsia"/>
                <w:sz w:val="18"/>
                <w:szCs w:val="18"/>
              </w:rPr>
              <w:t>检测</w:t>
            </w:r>
            <w:r w:rsidRPr="001F6199">
              <w:rPr>
                <w:rFonts w:ascii="宋体" w:hAnsi="宋体"/>
                <w:sz w:val="18"/>
                <w:szCs w:val="18"/>
              </w:rPr>
              <w:t>的测量范围（色差单位）</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质量追溯</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条形码扫描率（次/天）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二维码扫描率（次/天）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通过区块链验证的扫描次数</w:t>
            </w:r>
            <w:r w:rsidRPr="001F6199">
              <w:rPr>
                <w:rFonts w:ascii="宋体" w:hAnsi="宋体"/>
                <w:sz w:val="18"/>
                <w:szCs w:val="18"/>
              </w:rPr>
              <w:t>（次/天）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每日新增数据块数量（块/天）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每个数据块的交易量（条/块）</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区块链上的追溯数据存储量（GB）</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区块链节点数量（个）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数据上链延迟（s）</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数据查询时间（s）</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区块链网络同步时间（s）</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数据篡改事件数（次/年）</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数据篡改检测成功率（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数据完整性确认次数（次/天）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反馈问题上链时间（s）</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区块链反馈问题处理记录数（条/天）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区块链记录的不合格品反馈率（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每日追溯数据上链分析量（条/天）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问题追踪解决率（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数据匹配率（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链上数据与传统数据库匹配度（</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自动化质量追溯智能合约执行次数（次/天）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智能合约审核通过时间（s）</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加密数据传输速率（MB/</w:t>
            </w:r>
            <w:r w:rsidRPr="001F6199">
              <w:rPr>
                <w:rFonts w:ascii="宋体" w:hAnsi="宋体" w:hint="eastAsia"/>
                <w:sz w:val="18"/>
                <w:szCs w:val="18"/>
              </w:rPr>
              <w:t>s</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加密后的数据存储量（GB）</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数据访问权限变更次数（次/天）</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4"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通过权限验证的查询次数（次/天）</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区块链访问失败率（</w:t>
            </w:r>
            <w:r w:rsidR="003A7422" w:rsidRPr="001F6199">
              <w:rPr>
                <w:rFonts w:ascii="宋体" w:hAnsi="宋体"/>
                <w:sz w:val="18"/>
                <w:szCs w:val="18"/>
              </w:rPr>
              <w:t>％</w:t>
            </w:r>
            <w:r w:rsidRPr="001F6199">
              <w:rPr>
                <w:rFonts w:ascii="宋体" w:hAnsi="宋体"/>
                <w:sz w:val="18"/>
                <w:szCs w:val="18"/>
              </w:rPr>
              <w:t>）</w:t>
            </w:r>
          </w:p>
        </w:tc>
      </w:tr>
    </w:tbl>
    <w:p w:rsidR="006D79BD" w:rsidRPr="001F6199" w:rsidRDefault="006D79BD" w:rsidP="009F5AAC">
      <w:pPr>
        <w:pStyle w:val="affffb"/>
        <w:ind w:firstLineChars="95" w:firstLine="199"/>
        <w:jc w:val="center"/>
        <w:rPr>
          <w:rFonts w:hAnsi="宋体"/>
          <w:noProof w:val="0"/>
          <w:kern w:val="21"/>
        </w:rPr>
      </w:pPr>
    </w:p>
    <w:p w:rsidR="006D79BD" w:rsidRPr="001F6199" w:rsidRDefault="006D79BD" w:rsidP="009F5AAC">
      <w:pPr>
        <w:pStyle w:val="affffb"/>
        <w:ind w:firstLineChars="95" w:firstLine="199"/>
        <w:jc w:val="center"/>
        <w:rPr>
          <w:rFonts w:hAnsi="宋体"/>
          <w:noProof w:val="0"/>
          <w:kern w:val="21"/>
        </w:rPr>
      </w:pPr>
    </w:p>
    <w:p w:rsidR="006D79BD" w:rsidRPr="001F6199" w:rsidRDefault="006D79BD" w:rsidP="006D79BD">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6D79BD" w:rsidRPr="001F6199" w:rsidTr="00673B99">
        <w:trPr>
          <w:trHeight w:val="283"/>
        </w:trPr>
        <w:tc>
          <w:tcPr>
            <w:tcW w:w="563"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widowControl/>
              <w:adjustRightInd/>
              <w:spacing w:line="240" w:lineRule="auto"/>
              <w:jc w:val="left"/>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沃柑市场与销售</w:t>
            </w: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市场需求分析</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消费量年增长率（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人均消费量（</w:t>
            </w:r>
            <w:r w:rsidRPr="001F6199">
              <w:rPr>
                <w:rFonts w:ascii="宋体" w:hAnsi="宋体" w:hint="eastAsia"/>
                <w:sz w:val="18"/>
                <w:szCs w:val="18"/>
              </w:rPr>
              <w:t>kg</w:t>
            </w:r>
            <w:r w:rsidRPr="001F6199">
              <w:rPr>
                <w:rFonts w:ascii="宋体" w:hAnsi="宋体"/>
                <w:sz w:val="18"/>
                <w:szCs w:val="18"/>
              </w:rPr>
              <w:t>/人/年）</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国内市场需求量（吨/年）</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国际市场需求量（吨/年）</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各地区市场份额（</w:t>
            </w:r>
            <w:r w:rsidR="003A7422"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年度销售预测量（吨）</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季度销售预测量（吨）</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月度销售预测差异（</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销售渠道管理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直销批发商数量（个）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直销商每次采购量（kg）</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批发市场销量（吨/月）</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在线平台销量（kg/天）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电商订单数量（单/天）</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平均订单价值（元/单）</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客单价变化率（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分销商数量（个）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每月分销量（吨/月）</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分销商市场覆盖率（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广告覆盖率（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广告投放次数（次/月）</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促销活动频率（次/年）</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促销期间销量增长率（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促销折扣幅度（</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线上销量增长率（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线下销售增长率（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整合营销的投资回报率（</w:t>
            </w:r>
            <w:r w:rsidR="003A7422" w:rsidRPr="001F6199">
              <w:rPr>
                <w:rFonts w:ascii="宋体" w:hAnsi="宋体" w:hint="eastAsia"/>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客户管理</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零售客户数量（个）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批发客户数量（个）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大宗客户数量（个）</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满意度评分（评分制）</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客户投诉率（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客户流失率（</w:t>
            </w:r>
            <w:r w:rsidR="003A7422" w:rsidRPr="001F6199">
              <w:rPr>
                <w:rFonts w:ascii="宋体" w:hAnsi="宋体"/>
                <w:sz w:val="18"/>
                <w:szCs w:val="18"/>
              </w:rPr>
              <w:t>％</w:t>
            </w:r>
            <w:r w:rsidRPr="001F6199">
              <w:rPr>
                <w:rFonts w:ascii="宋体" w:hAnsi="宋体"/>
                <w:sz w:val="18"/>
                <w:szCs w:val="18"/>
              </w:rPr>
              <w:t>）</w:t>
            </w: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沃柑金融与保险</w:t>
            </w: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金融支持</w:t>
            </w: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r>
      <w:tr w:rsidR="006D79BD" w:rsidRPr="001F6199" w:rsidTr="00673B99">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农业</w:t>
            </w:r>
            <w:r w:rsidRPr="001F6199">
              <w:rPr>
                <w:rFonts w:ascii="宋体" w:hAnsi="宋体"/>
                <w:sz w:val="18"/>
                <w:szCs w:val="18"/>
              </w:rPr>
              <w:t>贷款金额（元）</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4"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4"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农业</w:t>
            </w:r>
            <w:r w:rsidRPr="001F6199">
              <w:rPr>
                <w:rFonts w:ascii="宋体" w:hAnsi="宋体"/>
                <w:sz w:val="18"/>
                <w:szCs w:val="18"/>
              </w:rPr>
              <w:t>贷款利率（</w:t>
            </w:r>
            <w:r w:rsidR="003A7422" w:rsidRPr="001F6199">
              <w:rPr>
                <w:rFonts w:ascii="宋体" w:hAnsi="宋体"/>
                <w:sz w:val="18"/>
                <w:szCs w:val="18"/>
              </w:rPr>
              <w:t>％</w:t>
            </w:r>
            <w:r w:rsidRPr="001F6199">
              <w:rPr>
                <w:rFonts w:ascii="宋体" w:hAnsi="宋体"/>
                <w:sz w:val="18"/>
                <w:szCs w:val="18"/>
              </w:rPr>
              <w:t>）</w:t>
            </w:r>
          </w:p>
        </w:tc>
      </w:tr>
      <w:tr w:rsidR="006D79BD" w:rsidRPr="001F6199" w:rsidTr="006D79BD">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sz w:val="18"/>
                <w:szCs w:val="18"/>
              </w:rPr>
              <w:t>贷款期限（年）</w:t>
            </w:r>
          </w:p>
        </w:tc>
      </w:tr>
    </w:tbl>
    <w:p w:rsidR="006D79BD" w:rsidRPr="001F6199" w:rsidRDefault="006D79BD" w:rsidP="009F5AAC">
      <w:pPr>
        <w:pStyle w:val="affffb"/>
        <w:ind w:firstLineChars="95" w:firstLine="199"/>
        <w:jc w:val="center"/>
        <w:rPr>
          <w:rFonts w:hAnsi="宋体"/>
          <w:noProof w:val="0"/>
          <w:kern w:val="21"/>
        </w:rPr>
      </w:pPr>
    </w:p>
    <w:p w:rsidR="006D79BD" w:rsidRPr="001F6199" w:rsidRDefault="006D79BD" w:rsidP="009F5AAC">
      <w:pPr>
        <w:pStyle w:val="affffb"/>
        <w:ind w:firstLineChars="95" w:firstLine="199"/>
        <w:jc w:val="center"/>
        <w:rPr>
          <w:rFonts w:hAnsi="宋体"/>
          <w:noProof w:val="0"/>
          <w:kern w:val="21"/>
        </w:rPr>
      </w:pPr>
    </w:p>
    <w:p w:rsidR="006D79BD" w:rsidRPr="001F6199" w:rsidRDefault="006D79BD" w:rsidP="006D79BD">
      <w:pPr>
        <w:pStyle w:val="affffb"/>
        <w:spacing w:afterLines="50" w:after="120"/>
        <w:ind w:firstLineChars="95" w:firstLine="199"/>
        <w:jc w:val="center"/>
        <w:rPr>
          <w:rFonts w:hAnsi="宋体"/>
          <w:noProof w:val="0"/>
          <w:kern w:val="21"/>
        </w:rPr>
      </w:pPr>
      <w:r w:rsidRPr="001F6199">
        <w:rPr>
          <w:rFonts w:ascii="黑体" w:eastAsia="黑体" w:hint="eastAsia"/>
          <w:noProof w:val="0"/>
          <w:kern w:val="21"/>
        </w:rPr>
        <w:lastRenderedPageBreak/>
        <w:t>标A.1  沃柑大数据分类与编码表</w:t>
      </w:r>
      <w:r w:rsidRPr="001F6199">
        <w:rPr>
          <w:rFonts w:hAnsi="宋体" w:hint="eastAsia"/>
          <w:noProof w:val="0"/>
          <w:kern w:val="21"/>
        </w:rPr>
        <w:t>（续）</w:t>
      </w:r>
    </w:p>
    <w:tbl>
      <w:tblPr>
        <w:tblStyle w:val="afffffffffc"/>
        <w:tblpPr w:leftFromText="180" w:rightFromText="180" w:vertAnchor="text" w:tblpXSpec="center" w:tblpY="1"/>
        <w:tblOverlap w:val="never"/>
        <w:tblW w:w="500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2"/>
        <w:gridCol w:w="2057"/>
        <w:gridCol w:w="1609"/>
        <w:gridCol w:w="4625"/>
      </w:tblGrid>
      <w:tr w:rsidR="006D79BD" w:rsidRPr="001F6199" w:rsidTr="00673B99">
        <w:trPr>
          <w:trHeight w:val="283"/>
        </w:trPr>
        <w:tc>
          <w:tcPr>
            <w:tcW w:w="563"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代码</w:t>
            </w:r>
          </w:p>
        </w:tc>
        <w:tc>
          <w:tcPr>
            <w:tcW w:w="110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一级类目</w:t>
            </w:r>
          </w:p>
        </w:tc>
        <w:tc>
          <w:tcPr>
            <w:tcW w:w="861"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二级类目</w:t>
            </w:r>
          </w:p>
        </w:tc>
        <w:tc>
          <w:tcPr>
            <w:tcW w:w="2475" w:type="pct"/>
            <w:tcBorders>
              <w:top w:val="single" w:sz="8" w:space="0" w:color="auto"/>
              <w:bottom w:val="single" w:sz="8" w:space="0" w:color="auto"/>
            </w:tcBorders>
            <w:vAlign w:val="center"/>
          </w:tcPr>
          <w:p w:rsidR="006D79BD" w:rsidRPr="001F6199" w:rsidRDefault="006D79BD" w:rsidP="00673B99">
            <w:pPr>
              <w:adjustRightInd/>
              <w:spacing w:line="240" w:lineRule="auto"/>
              <w:contextualSpacing/>
              <w:jc w:val="center"/>
              <w:rPr>
                <w:rFonts w:ascii="宋体" w:hAnsi="宋体"/>
                <w:sz w:val="18"/>
                <w:szCs w:val="18"/>
              </w:rPr>
            </w:pPr>
            <w:r w:rsidRPr="001F6199">
              <w:rPr>
                <w:rFonts w:ascii="宋体" w:hAnsi="宋体" w:hint="eastAsia"/>
                <w:sz w:val="18"/>
                <w:szCs w:val="18"/>
              </w:rPr>
              <w:t>三级类目</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6D79BD">
            <w:pPr>
              <w:widowControl/>
              <w:adjustRightInd/>
              <w:spacing w:line="240" w:lineRule="auto"/>
              <w:jc w:val="left"/>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每年资金使用量（元/年）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资金来源比例（</w:t>
            </w:r>
            <w:r w:rsidR="003A7422" w:rsidRPr="001F6199">
              <w:rPr>
                <w:rFonts w:ascii="宋体" w:hAnsi="宋体"/>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资金回报率（</w:t>
            </w:r>
            <w:r w:rsidR="003A7422" w:rsidRPr="001F6199">
              <w:rPr>
                <w:rFonts w:ascii="宋体" w:hAnsi="宋体" w:hint="eastAsia"/>
                <w:sz w:val="18"/>
                <w:szCs w:val="18"/>
              </w:rPr>
              <w:t>％</w:t>
            </w:r>
            <w:r w:rsidRPr="001F6199">
              <w:rPr>
                <w:rFonts w:ascii="宋体" w:hAnsi="宋体"/>
                <w:sz w:val="18"/>
                <w:szCs w:val="18"/>
              </w:rPr>
              <w:t>）</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hint="eastAsia"/>
                <w:sz w:val="18"/>
                <w:szCs w:val="18"/>
              </w:rPr>
              <w:t>农业保险</w:t>
            </w: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投保金额（元）</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保费金额（元/年）</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赔付金额（元）</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理赔处理时间（天）</w:t>
            </w:r>
          </w:p>
        </w:tc>
      </w:tr>
      <w:tr w:rsidR="009F5AAC" w:rsidRPr="001F6199" w:rsidTr="009F5AAC">
        <w:tblPrEx>
          <w:tblBorders>
            <w:top w:val="single" w:sz="4" w:space="0" w:color="auto"/>
            <w:left w:val="single" w:sz="4" w:space="0" w:color="auto"/>
            <w:bottom w:val="single" w:sz="4" w:space="0" w:color="auto"/>
            <w:right w:val="single" w:sz="4" w:space="0" w:color="auto"/>
          </w:tblBorders>
        </w:tblPrEx>
        <w:trPr>
          <w:trHeight w:val="283"/>
        </w:trPr>
        <w:tc>
          <w:tcPr>
            <w:tcW w:w="563" w:type="pct"/>
            <w:tcBorders>
              <w:left w:val="single" w:sz="8" w:space="0" w:color="auto"/>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110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861" w:type="pct"/>
            <w:tcBorders>
              <w:bottom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p>
        </w:tc>
        <w:tc>
          <w:tcPr>
            <w:tcW w:w="2475" w:type="pct"/>
            <w:tcBorders>
              <w:bottom w:val="single" w:sz="8" w:space="0" w:color="auto"/>
              <w:right w:val="single" w:sz="8" w:space="0" w:color="auto"/>
            </w:tcBorders>
            <w:vAlign w:val="center"/>
          </w:tcPr>
          <w:p w:rsidR="009F5AAC" w:rsidRPr="001F6199" w:rsidRDefault="009F5AAC" w:rsidP="009F5AAC">
            <w:pPr>
              <w:adjustRightInd/>
              <w:spacing w:line="240" w:lineRule="auto"/>
              <w:contextualSpacing/>
              <w:jc w:val="center"/>
              <w:rPr>
                <w:rFonts w:ascii="宋体" w:hAnsi="宋体"/>
                <w:sz w:val="18"/>
                <w:szCs w:val="18"/>
              </w:rPr>
            </w:pPr>
            <w:r w:rsidRPr="001F6199">
              <w:rPr>
                <w:rFonts w:ascii="宋体" w:hAnsi="宋体"/>
                <w:sz w:val="18"/>
                <w:szCs w:val="18"/>
              </w:rPr>
              <w:t>每年理赔次数（次/年）</w:t>
            </w:r>
          </w:p>
        </w:tc>
      </w:tr>
    </w:tbl>
    <w:p w:rsidR="00736FE9" w:rsidRPr="001F6199" w:rsidRDefault="00736FE9" w:rsidP="00736FE9">
      <w:pPr>
        <w:pStyle w:val="affffb"/>
        <w:ind w:firstLine="420"/>
      </w:pPr>
    </w:p>
    <w:p w:rsidR="00736FE9" w:rsidRPr="001F6199" w:rsidRDefault="00736FE9" w:rsidP="00736FE9">
      <w:pPr>
        <w:pStyle w:val="affffb"/>
        <w:ind w:firstLine="420"/>
      </w:pPr>
    </w:p>
    <w:p w:rsidR="00736FE9" w:rsidRPr="001F6199" w:rsidRDefault="00736FE9" w:rsidP="00736FE9">
      <w:pPr>
        <w:pStyle w:val="affffb"/>
        <w:ind w:firstLine="420"/>
        <w:sectPr w:rsidR="00736FE9" w:rsidRPr="001F6199" w:rsidSect="00A301AA">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linePitch="312"/>
        </w:sectPr>
      </w:pPr>
      <w:bookmarkStart w:id="46" w:name="BookMark6"/>
      <w:bookmarkEnd w:id="44"/>
    </w:p>
    <w:p w:rsidR="00736FE9" w:rsidRPr="001F6199" w:rsidRDefault="00736FE9" w:rsidP="00736FE9">
      <w:pPr>
        <w:pStyle w:val="afffff2"/>
        <w:spacing w:after="120"/>
      </w:pPr>
      <w:r w:rsidRPr="001F6199">
        <w:rPr>
          <w:rFonts w:hint="eastAsia"/>
          <w:spacing w:val="105"/>
        </w:rPr>
        <w:lastRenderedPageBreak/>
        <w:t>参考文</w:t>
      </w:r>
      <w:r w:rsidRPr="001F6199">
        <w:rPr>
          <w:rFonts w:hint="eastAsia"/>
        </w:rPr>
        <w:t>献</w:t>
      </w:r>
    </w:p>
    <w:p w:rsidR="00736FE9" w:rsidRPr="001F6199" w:rsidRDefault="00736FE9" w:rsidP="00736FE9">
      <w:pPr>
        <w:pStyle w:val="affffb"/>
        <w:ind w:firstLine="420"/>
      </w:pPr>
      <w:r w:rsidRPr="001F6199">
        <w:rPr>
          <w:rFonts w:hint="eastAsia"/>
        </w:rPr>
        <w:t xml:space="preserve">[1] </w:t>
      </w:r>
      <w:r w:rsidR="00C56090" w:rsidRPr="001F6199">
        <w:t xml:space="preserve"> </w:t>
      </w:r>
      <w:r w:rsidRPr="001F6199">
        <w:rPr>
          <w:rFonts w:hint="eastAsia"/>
        </w:rPr>
        <w:t xml:space="preserve">GB/T 10113—2003 </w:t>
      </w:r>
      <w:r w:rsidR="00C56090" w:rsidRPr="001F6199">
        <w:t xml:space="preserve"> </w:t>
      </w:r>
      <w:r w:rsidRPr="001F6199">
        <w:rPr>
          <w:rFonts w:hint="eastAsia"/>
        </w:rPr>
        <w:t>分类与编码通用术语</w:t>
      </w:r>
    </w:p>
    <w:p w:rsidR="00736FE9" w:rsidRPr="001F6199" w:rsidRDefault="00736FE9" w:rsidP="00736FE9">
      <w:pPr>
        <w:pStyle w:val="affffb"/>
        <w:ind w:firstLine="420"/>
      </w:pPr>
      <w:r w:rsidRPr="001F6199">
        <w:rPr>
          <w:rFonts w:hint="eastAsia"/>
        </w:rPr>
        <w:t xml:space="preserve">[2] </w:t>
      </w:r>
      <w:r w:rsidR="00C56090" w:rsidRPr="001F6199">
        <w:t xml:space="preserve"> </w:t>
      </w:r>
      <w:r w:rsidRPr="001F6199">
        <w:rPr>
          <w:rFonts w:hint="eastAsia"/>
        </w:rPr>
        <w:t>NY/T 3987—2021</w:t>
      </w:r>
      <w:r w:rsidR="00C56090" w:rsidRPr="001F6199">
        <w:t xml:space="preserve"> </w:t>
      </w:r>
      <w:r w:rsidRPr="001F6199">
        <w:rPr>
          <w:rFonts w:hint="eastAsia"/>
        </w:rPr>
        <w:t xml:space="preserve"> 农业信息资源分类与编码</w:t>
      </w:r>
    </w:p>
    <w:p w:rsidR="00736FE9" w:rsidRPr="001F6199" w:rsidRDefault="00C56090" w:rsidP="00736FE9">
      <w:pPr>
        <w:pStyle w:val="affffb"/>
        <w:ind w:firstLine="420"/>
      </w:pPr>
      <w:r w:rsidRPr="001F6199">
        <w:rPr>
          <w:rFonts w:hint="eastAsia"/>
        </w:rPr>
        <w:t>[</w:t>
      </w:r>
      <w:r w:rsidRPr="001F6199">
        <w:t>3</w:t>
      </w:r>
      <w:r w:rsidRPr="001F6199">
        <w:rPr>
          <w:rFonts w:hint="eastAsia"/>
        </w:rPr>
        <w:t>]</w:t>
      </w:r>
      <w:r w:rsidRPr="001F6199">
        <w:t xml:space="preserve">  </w:t>
      </w:r>
      <w:r w:rsidRPr="001F6199">
        <w:rPr>
          <w:rFonts w:hint="eastAsia"/>
        </w:rPr>
        <w:t xml:space="preserve">T/GXAS 588—2023 </w:t>
      </w:r>
      <w:r w:rsidRPr="001F6199">
        <w:t xml:space="preserve"> </w:t>
      </w:r>
      <w:r w:rsidRPr="001F6199">
        <w:rPr>
          <w:rFonts w:hint="eastAsia"/>
        </w:rPr>
        <w:t xml:space="preserve">数字蔗田 </w:t>
      </w:r>
      <w:r w:rsidRPr="001F6199">
        <w:t xml:space="preserve"> </w:t>
      </w:r>
      <w:r w:rsidRPr="001F6199">
        <w:rPr>
          <w:rFonts w:hint="eastAsia"/>
        </w:rPr>
        <w:t>数据分类与编码规范</w:t>
      </w:r>
    </w:p>
    <w:p w:rsidR="00736FE9" w:rsidRPr="001F6199" w:rsidRDefault="00736FE9" w:rsidP="00736FE9">
      <w:pPr>
        <w:pStyle w:val="affffb"/>
        <w:ind w:firstLine="420"/>
      </w:pPr>
    </w:p>
    <w:p w:rsidR="00736FE9" w:rsidRPr="001F6199" w:rsidRDefault="00736FE9" w:rsidP="00736FE9">
      <w:pPr>
        <w:pStyle w:val="affffb"/>
        <w:ind w:firstLineChars="0" w:firstLine="0"/>
        <w:jc w:val="center"/>
      </w:pPr>
      <w:bookmarkStart w:id="47" w:name="BookMark8"/>
      <w:bookmarkEnd w:id="46"/>
      <w:r w:rsidRPr="001F6199">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736FE9" w:rsidRPr="001F6199" w:rsidSect="00A301AA">
      <w:headerReference w:type="even" r:id="rId38"/>
      <w:headerReference w:type="default" r:id="rId39"/>
      <w:footerReference w:type="even" r:id="rId40"/>
      <w:footerReference w:type="default" r:id="rId4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FE4" w:rsidRDefault="00965FE4" w:rsidP="00D86DB7">
      <w:r>
        <w:separator/>
      </w:r>
    </w:p>
    <w:p w:rsidR="00965FE4" w:rsidRDefault="00965FE4"/>
    <w:p w:rsidR="00965FE4" w:rsidRDefault="00965FE4"/>
  </w:endnote>
  <w:endnote w:type="continuationSeparator" w:id="0">
    <w:p w:rsidR="00965FE4" w:rsidRDefault="00965FE4" w:rsidP="00D86DB7">
      <w:r>
        <w:continuationSeparator/>
      </w:r>
    </w:p>
    <w:p w:rsidR="00965FE4" w:rsidRDefault="00965FE4"/>
    <w:p w:rsidR="00965FE4" w:rsidRDefault="00965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Default="00673B99">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Default="00A301AA" w:rsidP="00A301AA">
    <w:pPr>
      <w:pStyle w:val="affff8"/>
    </w:pPr>
    <w:r>
      <w:fldChar w:fldCharType="begin"/>
    </w:r>
    <w:r>
      <w:instrText>PAGE   \* MERGEFORMAT</w:instrText>
    </w:r>
    <w:r>
      <w:fldChar w:fldCharType="separate"/>
    </w:r>
    <w:r w:rsidR="00324036" w:rsidRPr="00324036">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sidR="00324036">
      <w:rPr>
        <w:noProof/>
      </w:rP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Default="00A301AA" w:rsidP="00A301AA">
    <w:pPr>
      <w:pStyle w:val="affff8"/>
    </w:pPr>
    <w:r>
      <w:fldChar w:fldCharType="begin"/>
    </w:r>
    <w:r>
      <w:instrText>PAGE   \* MERGEFORMAT</w:instrText>
    </w:r>
    <w:r>
      <w:fldChar w:fldCharType="separate"/>
    </w:r>
    <w:r w:rsidR="00324036" w:rsidRPr="00324036">
      <w:rPr>
        <w:noProof/>
        <w:lang w:val="zh-CN"/>
      </w:rPr>
      <w:t>13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Default="00A301AA" w:rsidP="00A301AA">
    <w:pPr>
      <w:pStyle w:val="affff8"/>
    </w:pPr>
    <w:r>
      <w:fldChar w:fldCharType="begin"/>
    </w:r>
    <w:r>
      <w:instrText>PAGE   \* MERGEFORMAT</w:instrText>
    </w:r>
    <w:r>
      <w:fldChar w:fldCharType="separate"/>
    </w:r>
    <w:r w:rsidR="00324036" w:rsidRPr="00324036">
      <w:rPr>
        <w:noProof/>
        <w:lang w:val="zh-CN"/>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Default="00673B99">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Pr="00324EDD" w:rsidRDefault="00673B99"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Default="00673B99" w:rsidP="00A301AA">
    <w:pPr>
      <w:pStyle w:val="affff8"/>
    </w:pPr>
    <w:r>
      <w:fldChar w:fldCharType="begin"/>
    </w:r>
    <w:r>
      <w:instrText>PAGE   \* MERGEFORMAT</w:instrText>
    </w:r>
    <w:r>
      <w:fldChar w:fldCharType="separate"/>
    </w:r>
    <w:r w:rsidR="00324036" w:rsidRPr="00324036">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sidR="00324036">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Default="00A301AA" w:rsidP="00A301AA">
    <w:pPr>
      <w:pStyle w:val="affff8"/>
    </w:pPr>
    <w:r>
      <w:fldChar w:fldCharType="begin"/>
    </w:r>
    <w:r>
      <w:instrText>PAGE   \* MERGEFORMAT</w:instrText>
    </w:r>
    <w:r>
      <w:fldChar w:fldCharType="separate"/>
    </w:r>
    <w:r w:rsidR="00324036" w:rsidRPr="00324036">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7"/>
    </w:pPr>
    <w:r>
      <w:fldChar w:fldCharType="begin"/>
    </w:r>
    <w:r>
      <w:instrText xml:space="preserve"> PAGE   \* MERGEFORMAT \* MERGEFORMAT </w:instrText>
    </w:r>
    <w:r>
      <w:fldChar w:fldCharType="separate"/>
    </w:r>
    <w:r w:rsidR="00324036">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Default="00A301AA" w:rsidP="00A301AA">
    <w:pPr>
      <w:pStyle w:val="affff8"/>
    </w:pPr>
    <w:r>
      <w:fldChar w:fldCharType="begin"/>
    </w:r>
    <w:r>
      <w:instrText>PAGE   \* MERGEFORMAT</w:instrText>
    </w:r>
    <w:r>
      <w:fldChar w:fldCharType="separate"/>
    </w:r>
    <w:r w:rsidRPr="00A301AA">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FE4" w:rsidRDefault="00965FE4" w:rsidP="00D86DB7">
      <w:r>
        <w:separator/>
      </w:r>
    </w:p>
  </w:footnote>
  <w:footnote w:type="continuationSeparator" w:id="0">
    <w:p w:rsidR="00965FE4" w:rsidRDefault="00965FE4" w:rsidP="00D86DB7">
      <w:r>
        <w:continuationSeparator/>
      </w:r>
    </w:p>
    <w:p w:rsidR="00965FE4" w:rsidRDefault="00965FE4"/>
    <w:p w:rsidR="00965FE4" w:rsidRDefault="00965F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Default="00673B99">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D84FA1" w:rsidRDefault="00A301AA"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D84FA1" w:rsidRDefault="00A301AA"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D84FA1" w:rsidRDefault="00A301AA"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Pr="00E70388" w:rsidRDefault="00673B99"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Pr="00324EDD" w:rsidRDefault="00673B99"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B99" w:rsidRPr="00D84FA1" w:rsidRDefault="00673B99"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D84FA1" w:rsidRDefault="00A301AA"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A301AA" w:rsidRDefault="00A301AA" w:rsidP="00A301AA">
    <w:pPr>
      <w:pStyle w:val="afffff1"/>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1AA" w:rsidRPr="00D84FA1" w:rsidRDefault="00A301AA" w:rsidP="00A301AA">
    <w:pPr>
      <w:pStyle w:val="afffff0"/>
    </w:pPr>
    <w:r>
      <w:fldChar w:fldCharType="begin"/>
    </w:r>
    <w:r>
      <w:instrText xml:space="preserve"> STYLEREF  标准文件_文件编号  \* MERGEFORMAT </w:instrText>
    </w:r>
    <w:r>
      <w:fldChar w:fldCharType="separate"/>
    </w:r>
    <w:r w:rsidR="00324036">
      <w:t>T/GXAS XXXX</w:t>
    </w:r>
    <w:r w:rsidR="00324036">
      <w:t>—</w:t>
    </w:r>
    <w:r w:rsidR="0032403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29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101"/>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199"/>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036"/>
    <w:rsid w:val="00324D13"/>
    <w:rsid w:val="00324EDD"/>
    <w:rsid w:val="003331E4"/>
    <w:rsid w:val="003366C6"/>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422"/>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6D5"/>
    <w:rsid w:val="0050363E"/>
    <w:rsid w:val="005039BC"/>
    <w:rsid w:val="00503DFD"/>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AA3"/>
    <w:rsid w:val="00573D9E"/>
    <w:rsid w:val="005801E3"/>
    <w:rsid w:val="00581802"/>
    <w:rsid w:val="005836A8"/>
    <w:rsid w:val="0058409C"/>
    <w:rsid w:val="00584262"/>
    <w:rsid w:val="00586630"/>
    <w:rsid w:val="00587ADD"/>
    <w:rsid w:val="00593A49"/>
    <w:rsid w:val="005953E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22D"/>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EF0"/>
    <w:rsid w:val="00672060"/>
    <w:rsid w:val="00672BFD"/>
    <w:rsid w:val="00673B99"/>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9B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FE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73F"/>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3A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420"/>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5FE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AAC"/>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1AA"/>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CC8"/>
    <w:rsid w:val="00AA1E45"/>
    <w:rsid w:val="00AA4286"/>
    <w:rsid w:val="00AA456B"/>
    <w:rsid w:val="00AA57F5"/>
    <w:rsid w:val="00AA672E"/>
    <w:rsid w:val="00AA6EC9"/>
    <w:rsid w:val="00AA763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AB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D98"/>
    <w:rsid w:val="00C33E50"/>
    <w:rsid w:val="00C34C20"/>
    <w:rsid w:val="00C35A3E"/>
    <w:rsid w:val="00C42130"/>
    <w:rsid w:val="00C423A4"/>
    <w:rsid w:val="00C423E3"/>
    <w:rsid w:val="00C44BF5"/>
    <w:rsid w:val="00C521D6"/>
    <w:rsid w:val="00C55232"/>
    <w:rsid w:val="00C553A4"/>
    <w:rsid w:val="00C55A06"/>
    <w:rsid w:val="00C55D03"/>
    <w:rsid w:val="00C56090"/>
    <w:rsid w:val="00C601BC"/>
    <w:rsid w:val="00C6329F"/>
    <w:rsid w:val="00C63340"/>
    <w:rsid w:val="00C63DBF"/>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A41"/>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30F"/>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945"/>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7C9A8"/>
  <w15:docId w15:val="{A4DC801E-3567-4BAD-914D-B952E03C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
    <w:rsid w:val="00F32780"/>
    <w:rPr>
      <w:b/>
      <w:bCs/>
      <w:kern w:val="44"/>
      <w:sz w:val="44"/>
      <w:szCs w:val="44"/>
    </w:rPr>
  </w:style>
  <w:style w:type="character" w:customStyle="1" w:styleId="23">
    <w:name w:val="标题 2 字符"/>
    <w:link w:val="22"/>
    <w:uiPriority w:val="9"/>
    <w:rsid w:val="00F32780"/>
    <w:rPr>
      <w:rFonts w:ascii="Arial" w:eastAsia="黑体" w:hAnsi="Arial"/>
      <w:b/>
      <w:bCs/>
      <w:kern w:val="2"/>
      <w:sz w:val="32"/>
      <w:szCs w:val="32"/>
    </w:rPr>
  </w:style>
  <w:style w:type="character" w:customStyle="1" w:styleId="30">
    <w:name w:val="标题 3 字符"/>
    <w:link w:val="3"/>
    <w:uiPriority w:val="9"/>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C56090"/>
    <w:pPr>
      <w:adjustRightInd/>
      <w:spacing w:line="240" w:lineRule="auto"/>
      <w:ind w:firstLineChars="200" w:firstLine="420"/>
    </w:pPr>
    <w:rPr>
      <w:rFonts w:asciiTheme="minorHAnsi" w:eastAsiaTheme="minorEastAsia" w:hAnsiTheme="minorHAnsi" w:cstheme="minorBidi"/>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4.jpg"/><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6941D4A28C4C338FBF30535F4C5939"/>
        <w:category>
          <w:name w:val="常规"/>
          <w:gallery w:val="placeholder"/>
        </w:category>
        <w:types>
          <w:type w:val="bbPlcHdr"/>
        </w:types>
        <w:behaviors>
          <w:behavior w:val="content"/>
        </w:behaviors>
        <w:guid w:val="{422E0E44-2BB9-4768-8C13-C4DEF3FC579F}"/>
      </w:docPartPr>
      <w:docPartBody>
        <w:p w:rsidR="006A09C9" w:rsidRDefault="003F6A9A">
          <w:pPr>
            <w:pStyle w:val="F36941D4A28C4C338FBF30535F4C5939"/>
          </w:pPr>
          <w:r w:rsidRPr="00751A05">
            <w:rPr>
              <w:rStyle w:val="a3"/>
              <w:rFonts w:hint="eastAsia"/>
            </w:rPr>
            <w:t>单击或点击此处输入文字。</w:t>
          </w:r>
        </w:p>
      </w:docPartBody>
    </w:docPart>
    <w:docPart>
      <w:docPartPr>
        <w:name w:val="9361682B0FC9438EBCE3ED87107A5DDB"/>
        <w:category>
          <w:name w:val="常规"/>
          <w:gallery w:val="placeholder"/>
        </w:category>
        <w:types>
          <w:type w:val="bbPlcHdr"/>
        </w:types>
        <w:behaviors>
          <w:behavior w:val="content"/>
        </w:behaviors>
        <w:guid w:val="{C127C914-777D-4DD4-8FA3-A3F2AE3C5E61}"/>
      </w:docPartPr>
      <w:docPartBody>
        <w:p w:rsidR="006A09C9" w:rsidRDefault="003F6A9A">
          <w:pPr>
            <w:pStyle w:val="9361682B0FC9438EBCE3ED87107A5DDB"/>
          </w:pPr>
          <w:r w:rsidRPr="00FB6243">
            <w:rPr>
              <w:rStyle w:val="a3"/>
              <w:rFonts w:hint="eastAsia"/>
            </w:rPr>
            <w:t>选择一项。</w:t>
          </w:r>
        </w:p>
      </w:docPartBody>
    </w:docPart>
    <w:docPart>
      <w:docPartPr>
        <w:name w:val="ECF066E415CF4F5C9BDFB4B6191E7E29"/>
        <w:category>
          <w:name w:val="常规"/>
          <w:gallery w:val="placeholder"/>
        </w:category>
        <w:types>
          <w:type w:val="bbPlcHdr"/>
        </w:types>
        <w:behaviors>
          <w:behavior w:val="content"/>
        </w:behaviors>
        <w:guid w:val="{1346B43F-C949-4808-B9CC-E55DD06FAAA9}"/>
      </w:docPartPr>
      <w:docPartBody>
        <w:p w:rsidR="006A09C9" w:rsidRDefault="003F6A9A">
          <w:pPr>
            <w:pStyle w:val="ECF066E415CF4F5C9BDFB4B6191E7E2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A9A"/>
    <w:rsid w:val="00104F55"/>
    <w:rsid w:val="0019292A"/>
    <w:rsid w:val="003C13B6"/>
    <w:rsid w:val="003F6A9A"/>
    <w:rsid w:val="006A09C9"/>
    <w:rsid w:val="008665E0"/>
    <w:rsid w:val="00AE0807"/>
    <w:rsid w:val="00B31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36941D4A28C4C338FBF30535F4C5939">
    <w:name w:val="F36941D4A28C4C338FBF30535F4C5939"/>
    <w:pPr>
      <w:widowControl w:val="0"/>
      <w:jc w:val="both"/>
    </w:pPr>
  </w:style>
  <w:style w:type="paragraph" w:customStyle="1" w:styleId="9361682B0FC9438EBCE3ED87107A5DDB">
    <w:name w:val="9361682B0FC9438EBCE3ED87107A5DDB"/>
    <w:pPr>
      <w:widowControl w:val="0"/>
      <w:jc w:val="both"/>
    </w:pPr>
  </w:style>
  <w:style w:type="paragraph" w:customStyle="1" w:styleId="ECF066E415CF4F5C9BDFB4B6191E7E29">
    <w:name w:val="ECF066E415CF4F5C9BDFB4B6191E7E2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1107-E767-4A7F-83FA-E408FE73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102</TotalTime>
  <Pages>19</Pages>
  <Words>4300</Words>
  <Characters>5376</Characters>
  <Application>Microsoft Office Word</Application>
  <DocSecurity>0</DocSecurity>
  <Lines>896</Lines>
  <Paragraphs>806</Paragraphs>
  <ScaleCrop>false</ScaleCrop>
  <Company>PCMI</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15</cp:revision>
  <cp:lastPrinted>2024-10-29T01:10:00Z</cp:lastPrinted>
  <dcterms:created xsi:type="dcterms:W3CDTF">2024-04-08T01:27:00Z</dcterms:created>
  <dcterms:modified xsi:type="dcterms:W3CDTF">2024-10-29T01:10:00Z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